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C1FFD" w14:textId="77777777" w:rsidR="00372382" w:rsidRDefault="00372382">
      <w:pPr>
        <w:jc w:val="both"/>
        <w:rPr>
          <w:b/>
          <w:sz w:val="24"/>
          <w:szCs w:val="24"/>
        </w:rPr>
      </w:pPr>
      <w:bookmarkStart w:id="0" w:name="_heading=h.gjdgxs" w:colFirst="0" w:colLast="0"/>
      <w:bookmarkStart w:id="1" w:name="_GoBack"/>
      <w:bookmarkEnd w:id="0"/>
      <w:bookmarkEnd w:id="1"/>
    </w:p>
    <w:p w14:paraId="45F3EA93" w14:textId="77777777" w:rsidR="00372382" w:rsidRDefault="00372382">
      <w:pPr>
        <w:jc w:val="both"/>
        <w:rPr>
          <w:sz w:val="24"/>
          <w:szCs w:val="24"/>
        </w:rPr>
      </w:pPr>
    </w:p>
    <w:p w14:paraId="397AF60D" w14:textId="77777777" w:rsidR="00372382" w:rsidRDefault="00711743">
      <w:pPr>
        <w:spacing w:line="240" w:lineRule="auto"/>
        <w:jc w:val="both"/>
      </w:pPr>
      <w:r>
        <w:t>Doctora:</w:t>
      </w:r>
    </w:p>
    <w:p w14:paraId="3D3E12BC" w14:textId="77777777" w:rsidR="00372382" w:rsidRDefault="00711743">
      <w:pPr>
        <w:spacing w:line="240" w:lineRule="auto"/>
        <w:jc w:val="both"/>
        <w:rPr>
          <w:b/>
        </w:rPr>
      </w:pPr>
      <w:r>
        <w:rPr>
          <w:b/>
        </w:rPr>
        <w:t>LIZ YADIRA MONROY DELGADO</w:t>
      </w:r>
    </w:p>
    <w:p w14:paraId="1161911D" w14:textId="77777777" w:rsidR="00372382" w:rsidRDefault="00711743">
      <w:pPr>
        <w:spacing w:line="240" w:lineRule="auto"/>
        <w:jc w:val="both"/>
      </w:pPr>
      <w:r>
        <w:t xml:space="preserve">Subsecretaria de la Comisión </w:t>
      </w:r>
    </w:p>
    <w:p w14:paraId="6708BEB4" w14:textId="77777777" w:rsidR="00372382" w:rsidRDefault="00711743">
      <w:pPr>
        <w:spacing w:line="240" w:lineRule="auto"/>
        <w:jc w:val="both"/>
      </w:pPr>
      <w:r>
        <w:t xml:space="preserve">Comisión Tercera Permanente de Hacienda y Crédito Público </w:t>
      </w:r>
    </w:p>
    <w:p w14:paraId="5588EFEF" w14:textId="77777777" w:rsidR="00372382" w:rsidRDefault="00711743">
      <w:pPr>
        <w:spacing w:line="240" w:lineRule="auto"/>
        <w:jc w:val="both"/>
      </w:pPr>
      <w:r>
        <w:t xml:space="preserve">Concejo de Bogotá </w:t>
      </w:r>
    </w:p>
    <w:p w14:paraId="016976ED" w14:textId="77777777" w:rsidR="00372382" w:rsidRDefault="00711743">
      <w:pPr>
        <w:spacing w:line="240" w:lineRule="auto"/>
        <w:jc w:val="both"/>
      </w:pPr>
      <w:r>
        <w:t xml:space="preserve">Bogotá D.C. </w:t>
      </w:r>
    </w:p>
    <w:p w14:paraId="46040012" w14:textId="77777777" w:rsidR="00372382" w:rsidRDefault="00372382">
      <w:pPr>
        <w:spacing w:line="240" w:lineRule="auto"/>
        <w:jc w:val="both"/>
      </w:pPr>
    </w:p>
    <w:p w14:paraId="22837F32" w14:textId="77777777" w:rsidR="00372382" w:rsidRDefault="00372382">
      <w:pPr>
        <w:spacing w:line="240" w:lineRule="auto"/>
        <w:jc w:val="both"/>
      </w:pPr>
    </w:p>
    <w:p w14:paraId="29B35923" w14:textId="77777777" w:rsidR="00372382" w:rsidRDefault="00372382">
      <w:pPr>
        <w:spacing w:line="240" w:lineRule="auto"/>
        <w:jc w:val="both"/>
      </w:pPr>
    </w:p>
    <w:p w14:paraId="606F617D" w14:textId="77777777" w:rsidR="00372382" w:rsidRDefault="00711743">
      <w:pPr>
        <w:spacing w:line="240" w:lineRule="auto"/>
        <w:jc w:val="right"/>
      </w:pPr>
      <w:r>
        <w:rPr>
          <w:b/>
        </w:rPr>
        <w:t xml:space="preserve">Asunto: </w:t>
      </w:r>
      <w:r>
        <w:t xml:space="preserve">Presentación </w:t>
      </w:r>
      <w:r w:rsidR="00131CC1">
        <w:t>Ponencia Proyecto de Acuerdo 341</w:t>
      </w:r>
      <w:r>
        <w:t xml:space="preserve"> de 2025</w:t>
      </w:r>
    </w:p>
    <w:p w14:paraId="2BFBE715" w14:textId="77777777" w:rsidR="00372382" w:rsidRDefault="00372382">
      <w:pPr>
        <w:spacing w:line="240" w:lineRule="auto"/>
        <w:jc w:val="both"/>
      </w:pPr>
    </w:p>
    <w:p w14:paraId="79DCCEF7" w14:textId="77777777" w:rsidR="00372382" w:rsidRDefault="00372382">
      <w:pPr>
        <w:spacing w:line="240" w:lineRule="auto"/>
        <w:jc w:val="both"/>
      </w:pPr>
    </w:p>
    <w:p w14:paraId="26FCDEBB" w14:textId="77777777" w:rsidR="00372382" w:rsidRDefault="00131CC1">
      <w:pPr>
        <w:spacing w:line="240" w:lineRule="auto"/>
        <w:jc w:val="both"/>
      </w:pPr>
      <w:r>
        <w:t>Respetada Secretaria</w:t>
      </w:r>
      <w:r w:rsidR="00711743">
        <w:t>,</w:t>
      </w:r>
    </w:p>
    <w:p w14:paraId="4DF96F4B" w14:textId="77777777" w:rsidR="00372382" w:rsidRDefault="00372382">
      <w:pPr>
        <w:spacing w:line="240" w:lineRule="auto"/>
        <w:jc w:val="both"/>
      </w:pPr>
    </w:p>
    <w:p w14:paraId="752F7565" w14:textId="77777777" w:rsidR="00372382" w:rsidRDefault="00372382">
      <w:pPr>
        <w:spacing w:line="240" w:lineRule="auto"/>
        <w:jc w:val="both"/>
      </w:pPr>
    </w:p>
    <w:p w14:paraId="38B7AC23" w14:textId="2AC79BD6" w:rsidR="00372382" w:rsidRDefault="00711743">
      <w:pPr>
        <w:spacing w:line="240" w:lineRule="auto"/>
        <w:jc w:val="both"/>
      </w:pPr>
      <w:r>
        <w:t xml:space="preserve">Por designación efectuada </w:t>
      </w:r>
      <w:r w:rsidR="008A24A7">
        <w:rPr>
          <w:highlight w:val="white"/>
        </w:rPr>
        <w:t xml:space="preserve">mediante oficio No </w:t>
      </w:r>
      <w:r w:rsidR="00131CC1" w:rsidRPr="00131CC1">
        <w:t>2025IE8087</w:t>
      </w:r>
      <w:r w:rsidR="00131CC1">
        <w:t xml:space="preserve"> del 05</w:t>
      </w:r>
      <w:r>
        <w:t xml:space="preserve"> de </w:t>
      </w:r>
      <w:r w:rsidR="00131CC1">
        <w:t>mayo</w:t>
      </w:r>
      <w:r>
        <w:t xml:space="preserve"> de</w:t>
      </w:r>
      <w:r w:rsidR="008A24A7">
        <w:t xml:space="preserve"> </w:t>
      </w:r>
      <w:r>
        <w:t xml:space="preserve">2025, por parte de la Secretaria General de la Corporación, y encontrándonos dentro del término reglamentario establecido en el Artículo 71 del Acuerdo 741 de 2019 modificado por el Acuerdo 837 de 2022, me permito rendir </w:t>
      </w:r>
      <w:r>
        <w:rPr>
          <w:b/>
        </w:rPr>
        <w:t xml:space="preserve">PONENCIA POSITIVA </w:t>
      </w:r>
      <w:r w:rsidR="00DC79EF">
        <w:rPr>
          <w:b/>
        </w:rPr>
        <w:t xml:space="preserve">CON MODIFICACIONES </w:t>
      </w:r>
      <w:r>
        <w:t>para primer debate</w:t>
      </w:r>
      <w:r w:rsidR="00131CC1">
        <w:t xml:space="preserve"> del Proyecto de Acuerdo No. 341</w:t>
      </w:r>
      <w:r>
        <w:t xml:space="preserve"> de 2025</w:t>
      </w:r>
      <w:r w:rsidR="00131CC1">
        <w:t xml:space="preserve"> </w:t>
      </w:r>
      <w:r w:rsidR="00131CC1" w:rsidRPr="00131CC1">
        <w:rPr>
          <w:b/>
          <w:i/>
        </w:rPr>
        <w:t>“POR MEDIO DEL CUAL SE BUSCA INCENTIVAR, IMPULSAR Y ESTABLECER CORREDORES TURÍSTICOS SEGUROS DE BOGOTÁ D.C.”</w:t>
      </w:r>
      <w:r>
        <w:t>, teniendo en cuenta las consideraciones de orden legal y fáctico que son expuestas a continuación.</w:t>
      </w:r>
    </w:p>
    <w:p w14:paraId="79538BB6" w14:textId="77777777" w:rsidR="00372382" w:rsidRDefault="00372382">
      <w:pPr>
        <w:spacing w:line="240" w:lineRule="auto"/>
        <w:jc w:val="both"/>
      </w:pPr>
    </w:p>
    <w:p w14:paraId="1523AC85" w14:textId="77777777" w:rsidR="00372382" w:rsidRDefault="00372382">
      <w:pPr>
        <w:spacing w:line="240" w:lineRule="auto"/>
        <w:jc w:val="both"/>
      </w:pPr>
    </w:p>
    <w:p w14:paraId="149E3745" w14:textId="77777777" w:rsidR="00372382" w:rsidRDefault="00372382">
      <w:pPr>
        <w:spacing w:line="240" w:lineRule="auto"/>
        <w:jc w:val="both"/>
      </w:pPr>
    </w:p>
    <w:p w14:paraId="14BB1A73" w14:textId="77777777" w:rsidR="00372382" w:rsidRDefault="00372382">
      <w:pPr>
        <w:spacing w:line="240" w:lineRule="auto"/>
        <w:jc w:val="both"/>
      </w:pPr>
    </w:p>
    <w:p w14:paraId="68F27315" w14:textId="77777777" w:rsidR="00372382" w:rsidRDefault="00372382">
      <w:pPr>
        <w:spacing w:line="240" w:lineRule="auto"/>
        <w:jc w:val="both"/>
      </w:pPr>
    </w:p>
    <w:p w14:paraId="3835ED82" w14:textId="77777777" w:rsidR="00372382" w:rsidRDefault="00711743">
      <w:pPr>
        <w:spacing w:line="240" w:lineRule="auto"/>
        <w:jc w:val="both"/>
      </w:pPr>
      <w:r>
        <w:t>Cordialmente,</w:t>
      </w:r>
    </w:p>
    <w:p w14:paraId="07E557E4" w14:textId="77777777" w:rsidR="00372382" w:rsidRDefault="00372382">
      <w:pPr>
        <w:spacing w:line="240" w:lineRule="auto"/>
        <w:jc w:val="both"/>
      </w:pPr>
    </w:p>
    <w:p w14:paraId="04697A22" w14:textId="69A78572" w:rsidR="00372382" w:rsidRDefault="00372382">
      <w:pPr>
        <w:spacing w:line="240" w:lineRule="auto"/>
        <w:jc w:val="both"/>
      </w:pPr>
    </w:p>
    <w:p w14:paraId="5D7F1595" w14:textId="77777777" w:rsidR="00372382" w:rsidRDefault="00372382">
      <w:pPr>
        <w:spacing w:line="240" w:lineRule="auto"/>
        <w:jc w:val="both"/>
      </w:pPr>
    </w:p>
    <w:p w14:paraId="6F6BEDE9" w14:textId="77777777" w:rsidR="00372382" w:rsidRDefault="00372382">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1A92FC5B" w14:textId="77777777" w:rsidR="00372382" w:rsidRDefault="00711743">
      <w:pPr>
        <w:jc w:val="both"/>
        <w:rPr>
          <w:b/>
        </w:rPr>
      </w:pPr>
      <w:r>
        <w:rPr>
          <w:b/>
        </w:rPr>
        <w:t>SANDRA FORERO RAMÍREZ</w:t>
      </w:r>
    </w:p>
    <w:p w14:paraId="13E7FA84" w14:textId="77777777" w:rsidR="00372382" w:rsidRDefault="00711743">
      <w:pPr>
        <w:jc w:val="both"/>
      </w:pPr>
      <w:r>
        <w:t>Concejal de Bogotá</w:t>
      </w:r>
    </w:p>
    <w:p w14:paraId="45824A0F" w14:textId="77777777" w:rsidR="00372382" w:rsidRDefault="00711743">
      <w:pPr>
        <w:jc w:val="both"/>
      </w:pPr>
      <w:r>
        <w:t>Partido Centro Democrático</w:t>
      </w:r>
    </w:p>
    <w:p w14:paraId="325FEC74" w14:textId="77777777" w:rsidR="00372382" w:rsidRDefault="00711743">
      <w:pPr>
        <w:jc w:val="both"/>
        <w:rPr>
          <w:b/>
        </w:rPr>
      </w:pPr>
      <w:r>
        <w:rPr>
          <w:b/>
        </w:rPr>
        <w:t xml:space="preserve">Ponente </w:t>
      </w:r>
    </w:p>
    <w:p w14:paraId="24FEF12A" w14:textId="77777777" w:rsidR="00372382" w:rsidRDefault="00372382">
      <w:pPr>
        <w:spacing w:line="240" w:lineRule="auto"/>
        <w:jc w:val="both"/>
      </w:pPr>
    </w:p>
    <w:p w14:paraId="6376959F" w14:textId="77777777" w:rsidR="00372382" w:rsidRDefault="00711743">
      <w:pPr>
        <w:tabs>
          <w:tab w:val="left" w:pos="3520"/>
        </w:tabs>
        <w:spacing w:line="240" w:lineRule="auto"/>
        <w:jc w:val="both"/>
        <w:rPr>
          <w:sz w:val="24"/>
          <w:szCs w:val="24"/>
        </w:rPr>
      </w:pPr>
      <w:r>
        <w:tab/>
      </w:r>
      <w:r>
        <w:br w:type="page"/>
      </w:r>
    </w:p>
    <w:p w14:paraId="3C72E190" w14:textId="434566F0" w:rsidR="00DC79EF" w:rsidRDefault="00131CC1" w:rsidP="00DC79EF">
      <w:pPr>
        <w:spacing w:before="240"/>
        <w:jc w:val="center"/>
        <w:rPr>
          <w:b/>
          <w:color w:val="FF0000"/>
        </w:rPr>
      </w:pPr>
      <w:r>
        <w:rPr>
          <w:b/>
        </w:rPr>
        <w:lastRenderedPageBreak/>
        <w:t>PONENCIA PROYECTO DE ACUERDO 341</w:t>
      </w:r>
      <w:r w:rsidR="00711743">
        <w:rPr>
          <w:b/>
        </w:rPr>
        <w:t xml:space="preserve"> DE 2025</w:t>
      </w:r>
      <w:r w:rsidR="00711743">
        <w:rPr>
          <w:b/>
          <w:color w:val="FF0000"/>
        </w:rPr>
        <w:t xml:space="preserve"> </w:t>
      </w:r>
    </w:p>
    <w:p w14:paraId="55758849" w14:textId="77777777" w:rsidR="00DC79EF" w:rsidRDefault="00DC79EF" w:rsidP="008A24A7">
      <w:pPr>
        <w:jc w:val="center"/>
        <w:rPr>
          <w:b/>
        </w:rPr>
      </w:pPr>
    </w:p>
    <w:p w14:paraId="3CA4A90D" w14:textId="3166F298" w:rsidR="008A24A7" w:rsidRDefault="00131CC1" w:rsidP="008A24A7">
      <w:pPr>
        <w:jc w:val="center"/>
        <w:rPr>
          <w:b/>
        </w:rPr>
      </w:pPr>
      <w:r>
        <w:rPr>
          <w:b/>
        </w:rPr>
        <w:t>“</w:t>
      </w:r>
      <w:r w:rsidRPr="00840827">
        <w:rPr>
          <w:b/>
        </w:rPr>
        <w:t xml:space="preserve">POR MEDIO DEL CUAL SE BUSCA INCENTIVAR, </w:t>
      </w:r>
      <w:r>
        <w:rPr>
          <w:b/>
        </w:rPr>
        <w:t xml:space="preserve">IMPULSAR Y ESTABLECER CORREDORES TURÍSTICOS SEGUROS </w:t>
      </w:r>
      <w:r w:rsidRPr="00840827">
        <w:rPr>
          <w:b/>
        </w:rPr>
        <w:t>DE BOGOTÁ D.C.</w:t>
      </w:r>
      <w:r>
        <w:rPr>
          <w:b/>
        </w:rPr>
        <w:t>”</w:t>
      </w:r>
    </w:p>
    <w:p w14:paraId="13F6310A" w14:textId="77777777" w:rsidR="00372382" w:rsidRPr="00DC79EF" w:rsidRDefault="00711743" w:rsidP="00DE775F">
      <w:pPr>
        <w:pStyle w:val="Prrafodelista"/>
        <w:numPr>
          <w:ilvl w:val="0"/>
          <w:numId w:val="7"/>
        </w:numPr>
        <w:pBdr>
          <w:top w:val="nil"/>
          <w:left w:val="nil"/>
          <w:bottom w:val="nil"/>
          <w:right w:val="nil"/>
          <w:between w:val="nil"/>
        </w:pBdr>
        <w:spacing w:before="240" w:after="240"/>
        <w:jc w:val="both"/>
        <w:rPr>
          <w:b/>
          <w:color w:val="000000"/>
        </w:rPr>
      </w:pPr>
      <w:r w:rsidRPr="00DC79EF">
        <w:rPr>
          <w:b/>
          <w:color w:val="000000"/>
          <w:highlight w:val="white"/>
        </w:rPr>
        <w:t>OBJETO DEL PROYECTO DE ACUERDO</w:t>
      </w:r>
    </w:p>
    <w:p w14:paraId="66C413E3" w14:textId="77777777" w:rsidR="00131CC1" w:rsidRPr="00963DF6" w:rsidRDefault="00131CC1" w:rsidP="00131CC1">
      <w:pPr>
        <w:pBdr>
          <w:top w:val="nil"/>
          <w:left w:val="nil"/>
          <w:bottom w:val="nil"/>
          <w:right w:val="nil"/>
          <w:between w:val="nil"/>
        </w:pBdr>
        <w:spacing w:before="240" w:after="240"/>
        <w:jc w:val="both"/>
        <w:rPr>
          <w:b/>
          <w:color w:val="000000"/>
          <w:sz w:val="20"/>
        </w:rPr>
      </w:pPr>
      <w:r w:rsidRPr="00963DF6">
        <w:rPr>
          <w:szCs w:val="24"/>
        </w:rPr>
        <w:t>De conformidad con el articulado presentado por el Concejal autor de esta iniciativa, el presente acuerdo tiene por objeto incentivar, impulsar y establecer correderos turísticos seguros de Bogotá D.C.</w:t>
      </w:r>
    </w:p>
    <w:p w14:paraId="0B3BE1B5" w14:textId="77777777" w:rsidR="00372382" w:rsidRPr="00DC79EF" w:rsidRDefault="00711743" w:rsidP="00DE775F">
      <w:pPr>
        <w:pStyle w:val="Prrafodelista"/>
        <w:numPr>
          <w:ilvl w:val="0"/>
          <w:numId w:val="7"/>
        </w:numPr>
        <w:pBdr>
          <w:top w:val="nil"/>
          <w:left w:val="nil"/>
          <w:bottom w:val="nil"/>
          <w:right w:val="nil"/>
          <w:between w:val="nil"/>
        </w:pBdr>
        <w:shd w:val="clear" w:color="auto" w:fill="FFFFFF"/>
        <w:spacing w:before="240" w:after="240"/>
        <w:jc w:val="both"/>
        <w:rPr>
          <w:b/>
          <w:color w:val="000000"/>
        </w:rPr>
      </w:pPr>
      <w:r w:rsidRPr="00DC79EF">
        <w:rPr>
          <w:b/>
          <w:color w:val="000000"/>
        </w:rPr>
        <w:t>ANTECEDENTES DEL PROYECTO DE ACUERDO</w:t>
      </w:r>
    </w:p>
    <w:p w14:paraId="134E81FF" w14:textId="77777777" w:rsidR="00DF0BC8" w:rsidRDefault="00711743" w:rsidP="00DF0BC8">
      <w:pPr>
        <w:jc w:val="both"/>
      </w:pPr>
      <w:r>
        <w:t xml:space="preserve">Al revisar la relatoría de la Corporación, se evidencia que la iniciativa </w:t>
      </w:r>
      <w:r w:rsidR="00DF0BC8">
        <w:t>n</w:t>
      </w:r>
      <w:r w:rsidR="00FB7022">
        <w:t>ormativa Proyecto de Acuerdo 341</w:t>
      </w:r>
      <w:r>
        <w:t xml:space="preserve"> de 2025 </w:t>
      </w:r>
      <w:r w:rsidR="00FB7022" w:rsidRPr="00963DF6">
        <w:rPr>
          <w:b/>
          <w:i/>
        </w:rPr>
        <w:t>“Por medio del cual se busca incentivar, impulsar y establecer corredores turísticos seguros de B</w:t>
      </w:r>
      <w:r w:rsidR="00963DF6" w:rsidRPr="00963DF6">
        <w:rPr>
          <w:b/>
          <w:i/>
        </w:rPr>
        <w:t>ogotá D.C</w:t>
      </w:r>
      <w:r w:rsidR="00FB7022" w:rsidRPr="00963DF6">
        <w:rPr>
          <w:b/>
          <w:i/>
        </w:rPr>
        <w:t>.”</w:t>
      </w:r>
      <w:r w:rsidR="00963DF6">
        <w:rPr>
          <w:b/>
          <w:i/>
        </w:rPr>
        <w:t xml:space="preserve"> </w:t>
      </w:r>
      <w:r w:rsidR="00963DF6">
        <w:t xml:space="preserve">no </w:t>
      </w:r>
      <w:r w:rsidR="000A376C">
        <w:t>ha sido p</w:t>
      </w:r>
      <w:r w:rsidR="00DF0BC8">
        <w:t xml:space="preserve">resentado con anterioridad durante la presente vigencia, </w:t>
      </w:r>
      <w:r w:rsidR="000A376C">
        <w:t xml:space="preserve">ni las anteriores. </w:t>
      </w:r>
    </w:p>
    <w:p w14:paraId="45DDD1AD" w14:textId="77777777" w:rsidR="000A376C" w:rsidRDefault="000A376C" w:rsidP="00DF0BC8">
      <w:pPr>
        <w:jc w:val="both"/>
      </w:pPr>
    </w:p>
    <w:p w14:paraId="69C1C2F8" w14:textId="7E15AA69" w:rsidR="00372382" w:rsidRDefault="00711743" w:rsidP="00DE775F">
      <w:pPr>
        <w:pStyle w:val="Prrafodelista"/>
        <w:numPr>
          <w:ilvl w:val="0"/>
          <w:numId w:val="7"/>
        </w:numPr>
        <w:jc w:val="both"/>
        <w:rPr>
          <w:b/>
          <w:color w:val="000000"/>
        </w:rPr>
      </w:pPr>
      <w:r w:rsidRPr="00DC79EF">
        <w:rPr>
          <w:b/>
          <w:color w:val="000000"/>
        </w:rPr>
        <w:t xml:space="preserve">JUSTIFICACIÓN DEL PROYECTO </w:t>
      </w:r>
    </w:p>
    <w:p w14:paraId="05B3B55C" w14:textId="77777777" w:rsidR="00DC79EF" w:rsidRDefault="00DC79EF" w:rsidP="00DC79EF">
      <w:pPr>
        <w:jc w:val="both"/>
        <w:rPr>
          <w:b/>
          <w:color w:val="000000"/>
        </w:rPr>
      </w:pPr>
    </w:p>
    <w:p w14:paraId="2D8BCBED" w14:textId="150EC5BE" w:rsidR="00DC79EF" w:rsidRPr="00782D36" w:rsidRDefault="00DC79EF" w:rsidP="00DC79EF">
      <w:pPr>
        <w:jc w:val="both"/>
        <w:rPr>
          <w:bCs/>
          <w:color w:val="000000"/>
        </w:rPr>
      </w:pPr>
      <w:r w:rsidRPr="00DC79EF">
        <w:rPr>
          <w:bCs/>
          <w:color w:val="000000"/>
        </w:rPr>
        <w:t>El autor fundamenta su iniciativa en un análisis de datos proporcionados por el Observatorio de Turismo del Instituto Distrital de Turismo (IDT), junto con información de fuentes oficiales como Migración Colombia, Terminal de Transporte, Aerocivil, DANE y ONU Turismo. La justificación presenta un panorama integral del sector turístico en Bogotá y su relevancia estratégica para la economía distrital.</w:t>
      </w:r>
    </w:p>
    <w:p w14:paraId="048EFC2C" w14:textId="77777777" w:rsidR="00DC79EF" w:rsidRPr="00DC79EF" w:rsidRDefault="00DC79EF" w:rsidP="00DC79EF">
      <w:pPr>
        <w:jc w:val="both"/>
        <w:rPr>
          <w:bCs/>
          <w:color w:val="000000"/>
        </w:rPr>
      </w:pPr>
    </w:p>
    <w:p w14:paraId="671B0110" w14:textId="77777777" w:rsidR="00DC79EF" w:rsidRPr="00782D36" w:rsidRDefault="00DC79EF" w:rsidP="00DC79EF">
      <w:pPr>
        <w:jc w:val="both"/>
        <w:rPr>
          <w:bCs/>
          <w:color w:val="000000"/>
        </w:rPr>
      </w:pPr>
      <w:r w:rsidRPr="00DC79EF">
        <w:rPr>
          <w:bCs/>
          <w:color w:val="000000"/>
        </w:rPr>
        <w:t>En términos económicos, se destaca que en 2023 el PIB de Bogotá registró una variación positiva del 0,6% frente al año anterior, alcanzando 261.645 millones de pesos. Dentro de este marco, el sector de alojamiento y servicios de comida aportó 5.635 millones, representando el 2,4% del PIB distrital, aunque experimentó una contracción del 3,3% respecto a 2022, lo que señala desafíos que requieren atención.</w:t>
      </w:r>
    </w:p>
    <w:p w14:paraId="7453B567" w14:textId="77777777" w:rsidR="00DC79EF" w:rsidRPr="00DC79EF" w:rsidRDefault="00DC79EF" w:rsidP="00DC79EF">
      <w:pPr>
        <w:jc w:val="both"/>
        <w:rPr>
          <w:bCs/>
          <w:color w:val="000000"/>
        </w:rPr>
      </w:pPr>
    </w:p>
    <w:p w14:paraId="1204A4F9" w14:textId="32073D57" w:rsidR="00DC79EF" w:rsidRPr="00DC79EF" w:rsidRDefault="00DC79EF" w:rsidP="00DC79EF">
      <w:pPr>
        <w:jc w:val="both"/>
        <w:rPr>
          <w:bCs/>
          <w:color w:val="000000"/>
        </w:rPr>
      </w:pPr>
      <w:r w:rsidRPr="00DC79EF">
        <w:rPr>
          <w:bCs/>
          <w:color w:val="000000"/>
        </w:rPr>
        <w:t xml:space="preserve">El crecimiento en la llegada de turistas </w:t>
      </w:r>
      <w:r w:rsidRPr="00782D36">
        <w:rPr>
          <w:bCs/>
          <w:color w:val="000000"/>
        </w:rPr>
        <w:t>e</w:t>
      </w:r>
      <w:r w:rsidRPr="00DC79EF">
        <w:rPr>
          <w:bCs/>
          <w:color w:val="000000"/>
        </w:rPr>
        <w:t xml:space="preserve">n 2024, </w:t>
      </w:r>
      <w:r w:rsidRPr="00782D36">
        <w:rPr>
          <w:bCs/>
          <w:color w:val="000000"/>
        </w:rPr>
        <w:t>fue</w:t>
      </w:r>
      <w:r w:rsidRPr="00DC79EF">
        <w:rPr>
          <w:bCs/>
          <w:color w:val="000000"/>
        </w:rPr>
        <w:t xml:space="preserve"> 13.421.026 visitantes, evidenciando un incremento del 8,7% respecto a 2023 y un 7,7% frente al 2019 (año prepandemia), lo que demuestra una recuperación y crecimiento sostenido. Es particularmente relevante que Bogotá concentre el 38,5% de los visitantes extranjeros que llegan a Colombia, posicionándola como el principal destino internacional del país, con visitantes principalmente de Estados Unidos, Venezuela, México, Ecuador y España.</w:t>
      </w:r>
    </w:p>
    <w:p w14:paraId="573995FC" w14:textId="77777777" w:rsidR="00DC79EF" w:rsidRPr="00782D36" w:rsidRDefault="00DC79EF" w:rsidP="00DC79EF">
      <w:pPr>
        <w:jc w:val="both"/>
        <w:rPr>
          <w:bCs/>
          <w:color w:val="000000"/>
        </w:rPr>
      </w:pPr>
      <w:r w:rsidRPr="00DC79EF">
        <w:rPr>
          <w:bCs/>
          <w:color w:val="000000"/>
        </w:rPr>
        <w:lastRenderedPageBreak/>
        <w:t>La movilidad turística también se refleja en las cifras de la Terminal de Transporte, que en 2024 movilizó 15.580.410 pasajeros, un 1,63% más que en 2023, distribuidos entre las terminales Central (56,3%), Norte (30,4%) y Sur (13,3%).</w:t>
      </w:r>
    </w:p>
    <w:p w14:paraId="697A166D" w14:textId="77777777" w:rsidR="00DC79EF" w:rsidRPr="00DC79EF" w:rsidRDefault="00DC79EF" w:rsidP="00DC79EF">
      <w:pPr>
        <w:jc w:val="both"/>
        <w:rPr>
          <w:bCs/>
          <w:color w:val="000000"/>
        </w:rPr>
      </w:pPr>
    </w:p>
    <w:p w14:paraId="573BC0DC" w14:textId="77777777" w:rsidR="00DC79EF" w:rsidRPr="00782D36" w:rsidRDefault="00DC79EF" w:rsidP="00DC79EF">
      <w:pPr>
        <w:jc w:val="both"/>
        <w:rPr>
          <w:bCs/>
          <w:color w:val="000000"/>
        </w:rPr>
      </w:pPr>
      <w:r w:rsidRPr="00DC79EF">
        <w:rPr>
          <w:bCs/>
          <w:color w:val="000000"/>
        </w:rPr>
        <w:t>En materia de empleo, el sector generó un promedio mensual de 106.908 puestos de trabajo hasta octubre de 2024, equivalente al 2,6% del empleo total en Bogotá, con un crecimiento del 9,3% frente al mismo periodo de 2023. La distribución de este empleo muestra que los sectores conexos (alimentos, bebidas, congresos y cultura) lideran con el 42,9%, seguidos por transporte (31,9%) y sectores directos como alojamiento y agencias de viajes (25,2%).</w:t>
      </w:r>
    </w:p>
    <w:p w14:paraId="2A712954" w14:textId="77777777" w:rsidR="00DC79EF" w:rsidRPr="00DC79EF" w:rsidRDefault="00DC79EF" w:rsidP="00DC79EF">
      <w:pPr>
        <w:jc w:val="both"/>
        <w:rPr>
          <w:bCs/>
          <w:color w:val="000000"/>
        </w:rPr>
      </w:pPr>
    </w:p>
    <w:p w14:paraId="2A62895F" w14:textId="77777777" w:rsidR="00DC79EF" w:rsidRPr="00782D36" w:rsidRDefault="00DC79EF" w:rsidP="00DC79EF">
      <w:pPr>
        <w:jc w:val="both"/>
        <w:rPr>
          <w:bCs/>
          <w:color w:val="000000"/>
        </w:rPr>
      </w:pPr>
      <w:r w:rsidRPr="00DC79EF">
        <w:rPr>
          <w:bCs/>
          <w:color w:val="000000"/>
        </w:rPr>
        <w:t>La infraestructura turística de la ciudad se ha consolidado con 13.924 Prestadores de Servicios Turísticos registrados, principalmente viviendas turísticas y agencias de viaje (más del 70% del total). La ocupación hotelera alcanzó el 63,3% en octubre de 2024, superando en 2,6 puntos porcentuales la cifra del año anterior, lo que indica un fortalecimiento del sector.</w:t>
      </w:r>
    </w:p>
    <w:p w14:paraId="2F8670B0" w14:textId="77777777" w:rsidR="00DC79EF" w:rsidRPr="00DC79EF" w:rsidRDefault="00DC79EF" w:rsidP="00DC79EF">
      <w:pPr>
        <w:jc w:val="both"/>
        <w:rPr>
          <w:bCs/>
          <w:color w:val="000000"/>
        </w:rPr>
      </w:pPr>
    </w:p>
    <w:p w14:paraId="213CC600" w14:textId="77777777" w:rsidR="00DC79EF" w:rsidRPr="00782D36" w:rsidRDefault="00DC79EF" w:rsidP="00DC79EF">
      <w:pPr>
        <w:jc w:val="both"/>
        <w:rPr>
          <w:bCs/>
          <w:color w:val="000000"/>
        </w:rPr>
      </w:pPr>
      <w:r w:rsidRPr="00DC79EF">
        <w:rPr>
          <w:bCs/>
          <w:color w:val="000000"/>
        </w:rPr>
        <w:t>La Gran Encuesta Viajeros 2024 revela que los atractivos más visitados fueron Monserrate (65,3%), La Candelaria (60,5%) y el Museo del Oro (47,4%), mientras que el 20% de los turistas internacionales eligieron plataformas de viviendas turísticas como opción de hospedaje, señalando tendencias emergentes que requieren consideración en las políticas públicas.</w:t>
      </w:r>
    </w:p>
    <w:p w14:paraId="6AF63648" w14:textId="77777777" w:rsidR="00DC79EF" w:rsidRPr="00DC79EF" w:rsidRDefault="00DC79EF" w:rsidP="00DC79EF">
      <w:pPr>
        <w:jc w:val="both"/>
        <w:rPr>
          <w:bCs/>
          <w:color w:val="000000"/>
        </w:rPr>
      </w:pPr>
    </w:p>
    <w:p w14:paraId="025055B4" w14:textId="6C9D84FD" w:rsidR="00DC79EF" w:rsidRPr="00DC79EF" w:rsidRDefault="00DC79EF" w:rsidP="00DC79EF">
      <w:pPr>
        <w:jc w:val="both"/>
        <w:rPr>
          <w:bCs/>
          <w:color w:val="000000"/>
        </w:rPr>
      </w:pPr>
      <w:r w:rsidRPr="00782D36">
        <w:rPr>
          <w:bCs/>
          <w:color w:val="000000"/>
        </w:rPr>
        <w:t>En cuanto al</w:t>
      </w:r>
      <w:r w:rsidRPr="00DC79EF">
        <w:rPr>
          <w:bCs/>
          <w:color w:val="000000"/>
        </w:rPr>
        <w:t xml:space="preserve"> Fondo de Desarrollo Turístico de Bogotá (FONDETUR), creado por el Acuerdo Distrital 761 de 2020, </w:t>
      </w:r>
      <w:r w:rsidRPr="00782D36">
        <w:rPr>
          <w:bCs/>
          <w:color w:val="000000"/>
        </w:rPr>
        <w:t>el autor s</w:t>
      </w:r>
      <w:r w:rsidRPr="00DC79EF">
        <w:rPr>
          <w:bCs/>
          <w:color w:val="000000"/>
        </w:rPr>
        <w:t>eñala</w:t>
      </w:r>
      <w:r w:rsidRPr="00782D36">
        <w:rPr>
          <w:bCs/>
          <w:color w:val="000000"/>
        </w:rPr>
        <w:t xml:space="preserve"> </w:t>
      </w:r>
      <w:r w:rsidRPr="00DC79EF">
        <w:rPr>
          <w:bCs/>
          <w:color w:val="000000"/>
        </w:rPr>
        <w:t xml:space="preserve">que, el Acuerdo Distrital 927 de 2024 </w:t>
      </w:r>
      <w:r w:rsidRPr="00782D36">
        <w:rPr>
          <w:bCs/>
          <w:color w:val="000000"/>
        </w:rPr>
        <w:t xml:space="preserve">- </w:t>
      </w:r>
      <w:r w:rsidRPr="00DC79EF">
        <w:rPr>
          <w:bCs/>
          <w:color w:val="000000"/>
        </w:rPr>
        <w:t xml:space="preserve">Plan de Desarrollo "Bogotá Camina Segura" derogó el acto de creación de FONDETUR, lo que plantea interrogantes sobre el futuro </w:t>
      </w:r>
      <w:r w:rsidRPr="00782D36">
        <w:rPr>
          <w:bCs/>
          <w:color w:val="000000"/>
        </w:rPr>
        <w:t>de esta entidad para el</w:t>
      </w:r>
      <w:r w:rsidRPr="00DC79EF">
        <w:rPr>
          <w:bCs/>
          <w:color w:val="000000"/>
        </w:rPr>
        <w:t xml:space="preserve"> sector turístico</w:t>
      </w:r>
      <w:r w:rsidR="00782D36" w:rsidRPr="00782D36">
        <w:rPr>
          <w:bCs/>
          <w:color w:val="000000"/>
        </w:rPr>
        <w:t>.</w:t>
      </w:r>
    </w:p>
    <w:p w14:paraId="71B8797C" w14:textId="77777777" w:rsidR="00DC79EF" w:rsidRPr="00DC79EF" w:rsidRDefault="00DC79EF" w:rsidP="00DC79EF">
      <w:pPr>
        <w:jc w:val="both"/>
        <w:rPr>
          <w:b/>
          <w:color w:val="000000"/>
        </w:rPr>
      </w:pPr>
    </w:p>
    <w:p w14:paraId="25CAC6E6" w14:textId="77777777" w:rsidR="00372382" w:rsidRPr="00DC79EF" w:rsidRDefault="00711743" w:rsidP="00DE775F">
      <w:pPr>
        <w:pStyle w:val="Prrafodelista"/>
        <w:numPr>
          <w:ilvl w:val="0"/>
          <w:numId w:val="7"/>
        </w:numPr>
        <w:pBdr>
          <w:top w:val="nil"/>
          <w:left w:val="nil"/>
          <w:bottom w:val="nil"/>
          <w:right w:val="nil"/>
          <w:between w:val="nil"/>
        </w:pBdr>
        <w:spacing w:before="240" w:after="240"/>
        <w:jc w:val="both"/>
        <w:rPr>
          <w:color w:val="000000"/>
        </w:rPr>
      </w:pPr>
      <w:r w:rsidRPr="00DC79EF">
        <w:rPr>
          <w:b/>
          <w:color w:val="000000"/>
          <w:highlight w:val="white"/>
        </w:rPr>
        <w:t>ANÁLISIS JURÍDICO DEL MARCO NORMATIVO APLICABLE</w:t>
      </w:r>
    </w:p>
    <w:p w14:paraId="6F3D38A6" w14:textId="77777777" w:rsidR="00372382" w:rsidRDefault="00711743">
      <w:pPr>
        <w:spacing w:before="240" w:after="240"/>
        <w:jc w:val="both"/>
      </w:pPr>
      <w:r>
        <w:t>De acuerdo con la exposición de motivos, el sustento jurídico de esta iniciativa se encuentra basado en la siguiente normatividad:</w:t>
      </w:r>
    </w:p>
    <w:p w14:paraId="1AB32301" w14:textId="77777777" w:rsidR="00372382" w:rsidRDefault="00711743">
      <w:pPr>
        <w:jc w:val="both"/>
        <w:rPr>
          <w:b/>
        </w:rPr>
      </w:pPr>
      <w:bookmarkStart w:id="2" w:name="_heading=h.71j0f4dcke8v" w:colFirst="0" w:colLast="0"/>
      <w:bookmarkEnd w:id="2"/>
      <w:r>
        <w:rPr>
          <w:b/>
        </w:rPr>
        <w:t xml:space="preserve">4.1 DEL ORDEN INTERNACIONAL – CONVENCIONALIDAD </w:t>
      </w:r>
    </w:p>
    <w:p w14:paraId="6552AA03" w14:textId="77777777" w:rsidR="00372382" w:rsidRDefault="00711743" w:rsidP="00DE775F">
      <w:pPr>
        <w:numPr>
          <w:ilvl w:val="0"/>
          <w:numId w:val="4"/>
        </w:numPr>
        <w:spacing w:before="240"/>
        <w:ind w:left="426"/>
        <w:jc w:val="both"/>
      </w:pPr>
      <w:r>
        <w:t xml:space="preserve">Objetivos de Desarrollo Sostenible – ODS: </w:t>
      </w:r>
    </w:p>
    <w:p w14:paraId="0E740494" w14:textId="77777777" w:rsidR="00782D36" w:rsidRDefault="00782D36" w:rsidP="00782D36">
      <w:pPr>
        <w:pBdr>
          <w:top w:val="nil"/>
          <w:left w:val="nil"/>
          <w:bottom w:val="nil"/>
          <w:right w:val="nil"/>
          <w:between w:val="nil"/>
        </w:pBdr>
        <w:jc w:val="both"/>
        <w:rPr>
          <w:color w:val="000000"/>
        </w:rPr>
      </w:pPr>
    </w:p>
    <w:p w14:paraId="5049293F" w14:textId="2F74CE52" w:rsidR="00782D36" w:rsidRDefault="00782D36" w:rsidP="00782D36">
      <w:pPr>
        <w:pBdr>
          <w:top w:val="nil"/>
          <w:left w:val="nil"/>
          <w:bottom w:val="nil"/>
          <w:right w:val="nil"/>
          <w:between w:val="nil"/>
        </w:pBdr>
        <w:tabs>
          <w:tab w:val="num" w:pos="720"/>
        </w:tabs>
        <w:jc w:val="both"/>
        <w:rPr>
          <w:color w:val="000000"/>
        </w:rPr>
      </w:pPr>
      <w:r w:rsidRPr="00782D36">
        <w:rPr>
          <w:color w:val="000000"/>
        </w:rPr>
        <w:t>ODS 8: Trabajo Decente y Crecimiento Económico</w:t>
      </w:r>
      <w:r>
        <w:rPr>
          <w:color w:val="000000"/>
        </w:rPr>
        <w:t xml:space="preserve">: Esta </w:t>
      </w:r>
      <w:r w:rsidRPr="00782D36">
        <w:rPr>
          <w:color w:val="000000"/>
        </w:rPr>
        <w:t>iniciativa busca fortalecer un sector que generó empleos en Bogotá</w:t>
      </w:r>
    </w:p>
    <w:p w14:paraId="5A7A101D" w14:textId="77777777" w:rsidR="00782D36" w:rsidRPr="00782D36" w:rsidRDefault="00782D36" w:rsidP="00DE775F">
      <w:pPr>
        <w:numPr>
          <w:ilvl w:val="1"/>
          <w:numId w:val="11"/>
        </w:numPr>
        <w:pBdr>
          <w:top w:val="nil"/>
          <w:left w:val="nil"/>
          <w:bottom w:val="nil"/>
          <w:right w:val="nil"/>
          <w:between w:val="nil"/>
        </w:pBdr>
        <w:ind w:left="851"/>
        <w:jc w:val="both"/>
        <w:rPr>
          <w:color w:val="000000"/>
        </w:rPr>
      </w:pPr>
      <w:r w:rsidRPr="00782D36">
        <w:rPr>
          <w:color w:val="000000"/>
        </w:rPr>
        <w:lastRenderedPageBreak/>
        <w:t>8.3: Promover políticas orientadas al desarrollo que apoyen actividades productivas, creación de puestos de trabajo decentes y fomento de MiPymes.</w:t>
      </w:r>
    </w:p>
    <w:p w14:paraId="17C9017A" w14:textId="77777777" w:rsidR="00782D36" w:rsidRDefault="00782D36" w:rsidP="00DE775F">
      <w:pPr>
        <w:numPr>
          <w:ilvl w:val="1"/>
          <w:numId w:val="11"/>
        </w:numPr>
        <w:pBdr>
          <w:top w:val="nil"/>
          <w:left w:val="nil"/>
          <w:bottom w:val="nil"/>
          <w:right w:val="nil"/>
          <w:between w:val="nil"/>
        </w:pBdr>
        <w:ind w:left="851"/>
        <w:jc w:val="both"/>
        <w:rPr>
          <w:color w:val="000000"/>
        </w:rPr>
      </w:pPr>
      <w:r w:rsidRPr="00782D36">
        <w:rPr>
          <w:color w:val="000000"/>
        </w:rPr>
        <w:t>8.9: Elaborar y poner en práctica políticas encaminadas a promover un turismo sostenible que cree puestos de trabajo y promueva la cultura y los productos locales.</w:t>
      </w:r>
    </w:p>
    <w:p w14:paraId="5CD78318" w14:textId="77777777" w:rsidR="00782D36" w:rsidRPr="00782D36" w:rsidRDefault="00782D36" w:rsidP="00782D36">
      <w:pPr>
        <w:pBdr>
          <w:top w:val="nil"/>
          <w:left w:val="nil"/>
          <w:bottom w:val="nil"/>
          <w:right w:val="nil"/>
          <w:between w:val="nil"/>
        </w:pBdr>
        <w:ind w:left="851"/>
        <w:jc w:val="both"/>
        <w:rPr>
          <w:color w:val="000000"/>
        </w:rPr>
      </w:pPr>
    </w:p>
    <w:p w14:paraId="474941C4" w14:textId="2148E858" w:rsidR="00782D36" w:rsidRDefault="00782D36" w:rsidP="00782D36">
      <w:pPr>
        <w:pBdr>
          <w:top w:val="nil"/>
          <w:left w:val="nil"/>
          <w:bottom w:val="nil"/>
          <w:right w:val="nil"/>
          <w:between w:val="nil"/>
        </w:pBdr>
        <w:tabs>
          <w:tab w:val="num" w:pos="720"/>
        </w:tabs>
        <w:jc w:val="both"/>
        <w:rPr>
          <w:color w:val="000000"/>
        </w:rPr>
      </w:pPr>
      <w:r w:rsidRPr="00782D36">
        <w:rPr>
          <w:color w:val="000000"/>
        </w:rPr>
        <w:t>ODS 10: Reducción de las Desigualdades</w:t>
      </w:r>
      <w:r>
        <w:rPr>
          <w:color w:val="000000"/>
        </w:rPr>
        <w:t>:</w:t>
      </w:r>
      <w:r w:rsidRPr="00782D36">
        <w:rPr>
          <w:color w:val="000000"/>
        </w:rPr>
        <w:t xml:space="preserve"> La iniciativa apoya a grupos prioritarios como jóvenes, mujeres, fomentando la inclusión social.</w:t>
      </w:r>
    </w:p>
    <w:p w14:paraId="5AB76F53" w14:textId="77777777" w:rsidR="00782D36" w:rsidRPr="00782D36" w:rsidRDefault="00782D36" w:rsidP="00782D36">
      <w:pPr>
        <w:pBdr>
          <w:top w:val="nil"/>
          <w:left w:val="nil"/>
          <w:bottom w:val="nil"/>
          <w:right w:val="nil"/>
          <w:between w:val="nil"/>
        </w:pBdr>
        <w:tabs>
          <w:tab w:val="num" w:pos="720"/>
        </w:tabs>
        <w:jc w:val="both"/>
        <w:rPr>
          <w:color w:val="000000"/>
        </w:rPr>
      </w:pPr>
    </w:p>
    <w:p w14:paraId="4C7B7D3A" w14:textId="77777777" w:rsidR="00782D36" w:rsidRPr="00782D36" w:rsidRDefault="00782D36" w:rsidP="00DE775F">
      <w:pPr>
        <w:numPr>
          <w:ilvl w:val="1"/>
          <w:numId w:val="12"/>
        </w:numPr>
        <w:pBdr>
          <w:top w:val="nil"/>
          <w:left w:val="nil"/>
          <w:bottom w:val="nil"/>
          <w:right w:val="nil"/>
          <w:between w:val="nil"/>
        </w:pBdr>
        <w:ind w:left="851"/>
        <w:jc w:val="both"/>
        <w:rPr>
          <w:color w:val="000000"/>
        </w:rPr>
      </w:pPr>
      <w:r w:rsidRPr="00782D36">
        <w:rPr>
          <w:color w:val="000000"/>
        </w:rPr>
        <w:t>10.2: Potenciar y promover la inclusión social, económica y política de todas las personas.</w:t>
      </w:r>
    </w:p>
    <w:p w14:paraId="387FE7D9" w14:textId="77777777" w:rsidR="00782D36" w:rsidRDefault="00782D36" w:rsidP="00DE775F">
      <w:pPr>
        <w:numPr>
          <w:ilvl w:val="1"/>
          <w:numId w:val="12"/>
        </w:numPr>
        <w:pBdr>
          <w:top w:val="nil"/>
          <w:left w:val="nil"/>
          <w:bottom w:val="nil"/>
          <w:right w:val="nil"/>
          <w:between w:val="nil"/>
        </w:pBdr>
        <w:ind w:left="851"/>
        <w:jc w:val="both"/>
        <w:rPr>
          <w:color w:val="000000"/>
        </w:rPr>
      </w:pPr>
      <w:r w:rsidRPr="00782D36">
        <w:rPr>
          <w:color w:val="000000"/>
        </w:rPr>
        <w:t>10.3: Garantizar la igualdad de oportunidades y reducir la desigualdad de resultados.</w:t>
      </w:r>
    </w:p>
    <w:p w14:paraId="05CA8238" w14:textId="77777777" w:rsidR="00782D36" w:rsidRPr="00782D36" w:rsidRDefault="00782D36" w:rsidP="00782D36">
      <w:pPr>
        <w:pBdr>
          <w:top w:val="nil"/>
          <w:left w:val="nil"/>
          <w:bottom w:val="nil"/>
          <w:right w:val="nil"/>
          <w:between w:val="nil"/>
        </w:pBdr>
        <w:ind w:left="851"/>
        <w:jc w:val="both"/>
        <w:rPr>
          <w:color w:val="000000"/>
        </w:rPr>
      </w:pPr>
    </w:p>
    <w:p w14:paraId="56EC7B6B" w14:textId="5EA77B49" w:rsidR="00782D36" w:rsidRDefault="00782D36" w:rsidP="00782D36">
      <w:pPr>
        <w:pBdr>
          <w:top w:val="nil"/>
          <w:left w:val="nil"/>
          <w:bottom w:val="nil"/>
          <w:right w:val="nil"/>
          <w:between w:val="nil"/>
        </w:pBdr>
        <w:jc w:val="both"/>
        <w:rPr>
          <w:color w:val="000000"/>
        </w:rPr>
      </w:pPr>
      <w:r w:rsidRPr="00782D36">
        <w:rPr>
          <w:color w:val="000000"/>
        </w:rPr>
        <w:t>ODS 11: Ciudades y Comunidades Sostenibles:</w:t>
      </w:r>
      <w:r>
        <w:rPr>
          <w:b/>
          <w:bCs/>
          <w:color w:val="000000"/>
        </w:rPr>
        <w:t xml:space="preserve"> </w:t>
      </w:r>
      <w:r w:rsidRPr="00782D36">
        <w:rPr>
          <w:color w:val="000000"/>
        </w:rPr>
        <w:t xml:space="preserve">El fortalecimiento del turismo contribuye a la preservación del patrimonio cultural, </w:t>
      </w:r>
      <w:r>
        <w:rPr>
          <w:color w:val="000000"/>
        </w:rPr>
        <w:t>en</w:t>
      </w:r>
      <w:r w:rsidRPr="00782D36">
        <w:rPr>
          <w:color w:val="000000"/>
        </w:rPr>
        <w:t xml:space="preserve"> lugares como La Candelaria y el Museo del Oro entre los más visitados.</w:t>
      </w:r>
    </w:p>
    <w:p w14:paraId="3AFD6292" w14:textId="77777777" w:rsidR="00782D36" w:rsidRPr="00782D36" w:rsidRDefault="00782D36" w:rsidP="00782D36">
      <w:pPr>
        <w:pBdr>
          <w:top w:val="nil"/>
          <w:left w:val="nil"/>
          <w:bottom w:val="nil"/>
          <w:right w:val="nil"/>
          <w:between w:val="nil"/>
        </w:pBdr>
        <w:jc w:val="both"/>
        <w:rPr>
          <w:b/>
          <w:bCs/>
          <w:color w:val="000000"/>
        </w:rPr>
      </w:pPr>
    </w:p>
    <w:p w14:paraId="5A65BC83" w14:textId="77777777" w:rsidR="00782D36" w:rsidRDefault="00782D36" w:rsidP="00DE775F">
      <w:pPr>
        <w:numPr>
          <w:ilvl w:val="1"/>
          <w:numId w:val="8"/>
        </w:numPr>
        <w:pBdr>
          <w:top w:val="nil"/>
          <w:left w:val="nil"/>
          <w:bottom w:val="nil"/>
          <w:right w:val="nil"/>
          <w:between w:val="nil"/>
        </w:pBdr>
        <w:ind w:left="851"/>
        <w:jc w:val="both"/>
        <w:rPr>
          <w:color w:val="000000"/>
        </w:rPr>
      </w:pPr>
      <w:r w:rsidRPr="00782D36">
        <w:rPr>
          <w:color w:val="000000"/>
        </w:rPr>
        <w:t>11.4: Redoblar los esfuerzos para proteger y salvaguardar el patrimonio cultural y natural.</w:t>
      </w:r>
    </w:p>
    <w:p w14:paraId="705DA9F0" w14:textId="77777777" w:rsidR="00782D36" w:rsidRPr="00782D36" w:rsidRDefault="00782D36" w:rsidP="00782D36">
      <w:pPr>
        <w:pBdr>
          <w:top w:val="nil"/>
          <w:left w:val="nil"/>
          <w:bottom w:val="nil"/>
          <w:right w:val="nil"/>
          <w:between w:val="nil"/>
        </w:pBdr>
        <w:ind w:left="851"/>
        <w:jc w:val="both"/>
        <w:rPr>
          <w:color w:val="000000"/>
        </w:rPr>
      </w:pPr>
    </w:p>
    <w:p w14:paraId="095855E7" w14:textId="7CF89595" w:rsidR="00782D36" w:rsidRPr="00782D36" w:rsidRDefault="00782D36" w:rsidP="00782D36">
      <w:pPr>
        <w:pBdr>
          <w:top w:val="nil"/>
          <w:left w:val="nil"/>
          <w:bottom w:val="nil"/>
          <w:right w:val="nil"/>
          <w:between w:val="nil"/>
        </w:pBdr>
        <w:jc w:val="both"/>
        <w:rPr>
          <w:color w:val="000000"/>
        </w:rPr>
      </w:pPr>
      <w:r w:rsidRPr="00782D36">
        <w:rPr>
          <w:color w:val="000000"/>
        </w:rPr>
        <w:t>ODS 17: Alianzas para Lograr los Objetivos: La iniciativa implica la colaboración entre sector público y privado para fortalecer el desarrollo turístico.</w:t>
      </w:r>
    </w:p>
    <w:p w14:paraId="4974045A" w14:textId="77777777" w:rsidR="00782D36" w:rsidRPr="00782D36" w:rsidRDefault="00782D36" w:rsidP="00782D36">
      <w:pPr>
        <w:pBdr>
          <w:top w:val="nil"/>
          <w:left w:val="nil"/>
          <w:bottom w:val="nil"/>
          <w:right w:val="nil"/>
          <w:between w:val="nil"/>
        </w:pBdr>
        <w:jc w:val="both"/>
        <w:rPr>
          <w:color w:val="000000"/>
        </w:rPr>
      </w:pPr>
    </w:p>
    <w:p w14:paraId="1CE43C83" w14:textId="77777777" w:rsidR="00782D36" w:rsidRPr="00782D36" w:rsidRDefault="00782D36" w:rsidP="00DE775F">
      <w:pPr>
        <w:numPr>
          <w:ilvl w:val="1"/>
          <w:numId w:val="9"/>
        </w:numPr>
        <w:pBdr>
          <w:top w:val="nil"/>
          <w:left w:val="nil"/>
          <w:bottom w:val="nil"/>
          <w:right w:val="nil"/>
          <w:between w:val="nil"/>
        </w:pBdr>
        <w:ind w:left="851"/>
        <w:jc w:val="both"/>
        <w:rPr>
          <w:color w:val="000000"/>
        </w:rPr>
      </w:pPr>
      <w:r w:rsidRPr="00782D36">
        <w:rPr>
          <w:color w:val="000000"/>
        </w:rPr>
        <w:t>17.17: Fomentar y promover la constitución de alianzas eficaces en las esferas pública, público-privada y de la sociedad civil.</w:t>
      </w:r>
    </w:p>
    <w:p w14:paraId="794465EB" w14:textId="77777777" w:rsidR="00782D36" w:rsidRPr="00782D36" w:rsidRDefault="00782D36" w:rsidP="00782D36">
      <w:pPr>
        <w:pBdr>
          <w:top w:val="nil"/>
          <w:left w:val="nil"/>
          <w:bottom w:val="nil"/>
          <w:right w:val="nil"/>
          <w:between w:val="nil"/>
        </w:pBdr>
        <w:ind w:left="851"/>
        <w:jc w:val="both"/>
        <w:rPr>
          <w:color w:val="000000"/>
        </w:rPr>
      </w:pPr>
    </w:p>
    <w:p w14:paraId="79785908" w14:textId="42B6F2A3" w:rsidR="00782D36" w:rsidRPr="00782D36" w:rsidRDefault="00782D36" w:rsidP="00782D36">
      <w:pPr>
        <w:pBdr>
          <w:top w:val="nil"/>
          <w:left w:val="nil"/>
          <w:bottom w:val="nil"/>
          <w:right w:val="nil"/>
          <w:between w:val="nil"/>
        </w:pBdr>
        <w:jc w:val="both"/>
        <w:rPr>
          <w:color w:val="000000"/>
        </w:rPr>
      </w:pPr>
      <w:r w:rsidRPr="00782D36">
        <w:rPr>
          <w:color w:val="000000"/>
        </w:rPr>
        <w:t>ODS 12: Producción y Consumo Responsable: Impulsar un turismo sostenible que respete el entorno urbano y promueva prácticas responsables.</w:t>
      </w:r>
    </w:p>
    <w:p w14:paraId="15BF0352" w14:textId="77777777" w:rsidR="00782D36" w:rsidRPr="00782D36" w:rsidRDefault="00782D36" w:rsidP="00782D36">
      <w:pPr>
        <w:pBdr>
          <w:top w:val="nil"/>
          <w:left w:val="nil"/>
          <w:bottom w:val="nil"/>
          <w:right w:val="nil"/>
          <w:between w:val="nil"/>
        </w:pBdr>
        <w:jc w:val="both"/>
        <w:rPr>
          <w:color w:val="000000"/>
        </w:rPr>
      </w:pPr>
    </w:p>
    <w:p w14:paraId="2B74468B" w14:textId="77777777" w:rsidR="00782D36" w:rsidRDefault="00782D36" w:rsidP="00DE775F">
      <w:pPr>
        <w:numPr>
          <w:ilvl w:val="1"/>
          <w:numId w:val="10"/>
        </w:numPr>
        <w:pBdr>
          <w:top w:val="nil"/>
          <w:left w:val="nil"/>
          <w:bottom w:val="nil"/>
          <w:right w:val="nil"/>
          <w:between w:val="nil"/>
        </w:pBdr>
        <w:ind w:left="851"/>
        <w:jc w:val="both"/>
        <w:rPr>
          <w:color w:val="000000"/>
        </w:rPr>
      </w:pPr>
      <w:r w:rsidRPr="00782D36">
        <w:rPr>
          <w:color w:val="000000"/>
        </w:rPr>
        <w:t>12.b: Elaborar y aplicar instrumentos para vigilar los efectos en el desarrollo sostenible, a fin de lograr un turismo sostenible que cree puestos de trabajo y promueva la cultura y los productos locales.</w:t>
      </w:r>
    </w:p>
    <w:p w14:paraId="7DD52747" w14:textId="77777777" w:rsidR="00782D36" w:rsidRPr="00782D36" w:rsidRDefault="00782D36" w:rsidP="00782D36">
      <w:pPr>
        <w:pBdr>
          <w:top w:val="nil"/>
          <w:left w:val="nil"/>
          <w:bottom w:val="nil"/>
          <w:right w:val="nil"/>
          <w:between w:val="nil"/>
        </w:pBdr>
        <w:ind w:left="851"/>
        <w:jc w:val="both"/>
        <w:rPr>
          <w:color w:val="000000"/>
        </w:rPr>
      </w:pPr>
    </w:p>
    <w:p w14:paraId="26C30C61" w14:textId="77777777" w:rsidR="00782D36" w:rsidRPr="00782D36" w:rsidRDefault="00782D36" w:rsidP="00782D36">
      <w:pPr>
        <w:pBdr>
          <w:top w:val="nil"/>
          <w:left w:val="nil"/>
          <w:bottom w:val="nil"/>
          <w:right w:val="nil"/>
          <w:between w:val="nil"/>
        </w:pBdr>
        <w:jc w:val="both"/>
        <w:rPr>
          <w:color w:val="000000"/>
        </w:rPr>
      </w:pPr>
      <w:r w:rsidRPr="00782D36">
        <w:rPr>
          <w:color w:val="000000"/>
        </w:rPr>
        <w:t>Estos ODS proporcionan un marco integral para justificar la importancia de la iniciativa, destacando su potencial para contribuir al desarrollo económico inclusivo y sostenible de Bogotá a través del fortalecimiento del sector turístico.</w:t>
      </w:r>
    </w:p>
    <w:p w14:paraId="1EC30DC0" w14:textId="77777777" w:rsidR="00782D36" w:rsidRDefault="00782D36" w:rsidP="00782D36">
      <w:pPr>
        <w:pBdr>
          <w:top w:val="nil"/>
          <w:left w:val="nil"/>
          <w:bottom w:val="nil"/>
          <w:right w:val="nil"/>
          <w:between w:val="nil"/>
        </w:pBdr>
        <w:jc w:val="both"/>
        <w:rPr>
          <w:color w:val="000000"/>
        </w:rPr>
      </w:pPr>
    </w:p>
    <w:p w14:paraId="00193BDC" w14:textId="77777777" w:rsidR="00782D36" w:rsidRDefault="00782D36" w:rsidP="00782D36">
      <w:pPr>
        <w:pBdr>
          <w:top w:val="nil"/>
          <w:left w:val="nil"/>
          <w:bottom w:val="nil"/>
          <w:right w:val="nil"/>
          <w:between w:val="nil"/>
        </w:pBdr>
        <w:jc w:val="both"/>
        <w:rPr>
          <w:color w:val="000000"/>
        </w:rPr>
      </w:pPr>
    </w:p>
    <w:p w14:paraId="4BF85564" w14:textId="77777777" w:rsidR="00372382" w:rsidRDefault="00372382">
      <w:pPr>
        <w:ind w:left="426"/>
        <w:jc w:val="both"/>
        <w:rPr>
          <w:i/>
        </w:rPr>
      </w:pPr>
    </w:p>
    <w:p w14:paraId="7CAFE9CD" w14:textId="77777777" w:rsidR="00372382" w:rsidRDefault="00372382" w:rsidP="00782D36">
      <w:pPr>
        <w:jc w:val="both"/>
        <w:rPr>
          <w:b/>
          <w:highlight w:val="white"/>
          <w:u w:val="single"/>
        </w:rPr>
      </w:pPr>
    </w:p>
    <w:p w14:paraId="20358FA3" w14:textId="18413BDB" w:rsidR="00782D36" w:rsidRPr="0095148D" w:rsidRDefault="00782D36" w:rsidP="00DE775F">
      <w:pPr>
        <w:numPr>
          <w:ilvl w:val="0"/>
          <w:numId w:val="2"/>
        </w:numPr>
        <w:ind w:left="284"/>
        <w:jc w:val="both"/>
        <w:rPr>
          <w:highlight w:val="white"/>
        </w:rPr>
      </w:pPr>
      <w:r w:rsidRPr="00782D36">
        <w:rPr>
          <w:b/>
          <w:bCs/>
        </w:rPr>
        <w:t>Convención sobre la protección del patrimonio mundial, cultural y natural (1972)</w:t>
      </w:r>
    </w:p>
    <w:p w14:paraId="3CD8880B" w14:textId="77777777" w:rsidR="0095148D" w:rsidRPr="00782D36" w:rsidRDefault="0095148D" w:rsidP="0095148D">
      <w:pPr>
        <w:ind w:left="284"/>
        <w:jc w:val="both"/>
        <w:rPr>
          <w:highlight w:val="white"/>
        </w:rPr>
      </w:pPr>
    </w:p>
    <w:p w14:paraId="58AE5305" w14:textId="77777777" w:rsidR="0095148D" w:rsidRDefault="00782D36" w:rsidP="0095148D">
      <w:pPr>
        <w:tabs>
          <w:tab w:val="num" w:pos="720"/>
        </w:tabs>
        <w:jc w:val="both"/>
        <w:rPr>
          <w:bCs/>
        </w:rPr>
      </w:pPr>
      <w:r w:rsidRPr="00782D36">
        <w:rPr>
          <w:bCs/>
        </w:rPr>
        <w:t xml:space="preserve">Ratificada por 191 países, incluyendo Colombia. Esta convención busca proteger y promover el patrimonio cultural de Bogotá, incluyendo sitios como La Candelaria y el Museo del Oro. </w:t>
      </w:r>
    </w:p>
    <w:p w14:paraId="387C35F7" w14:textId="77777777" w:rsidR="0095148D" w:rsidRDefault="0095148D" w:rsidP="0095148D">
      <w:pPr>
        <w:tabs>
          <w:tab w:val="num" w:pos="720"/>
        </w:tabs>
        <w:jc w:val="both"/>
        <w:rPr>
          <w:bCs/>
        </w:rPr>
      </w:pPr>
    </w:p>
    <w:p w14:paraId="4A2B303D" w14:textId="32B3D842" w:rsidR="00782D36" w:rsidRPr="0095148D" w:rsidRDefault="00782D36" w:rsidP="00DE775F">
      <w:pPr>
        <w:numPr>
          <w:ilvl w:val="0"/>
          <w:numId w:val="2"/>
        </w:numPr>
        <w:tabs>
          <w:tab w:val="num" w:pos="720"/>
        </w:tabs>
        <w:ind w:left="284"/>
        <w:jc w:val="both"/>
        <w:rPr>
          <w:bCs/>
        </w:rPr>
      </w:pPr>
      <w:r w:rsidRPr="0095148D">
        <w:rPr>
          <w:b/>
          <w:bCs/>
        </w:rPr>
        <w:t>Declaración de La Haya sobre Turismo (1989)</w:t>
      </w:r>
    </w:p>
    <w:p w14:paraId="69213811" w14:textId="77777777" w:rsidR="0095148D" w:rsidRDefault="0095148D" w:rsidP="0095148D">
      <w:pPr>
        <w:jc w:val="both"/>
        <w:rPr>
          <w:b/>
          <w:bCs/>
        </w:rPr>
      </w:pPr>
    </w:p>
    <w:p w14:paraId="694ACA69" w14:textId="0DB80EEC" w:rsidR="00782D36" w:rsidRPr="00782D36" w:rsidRDefault="00782D36" w:rsidP="0095148D">
      <w:pPr>
        <w:jc w:val="both"/>
      </w:pPr>
      <w:r w:rsidRPr="0095148D">
        <w:t>Es</w:t>
      </w:r>
      <w:r w:rsidRPr="00782D36">
        <w:t xml:space="preserve"> referente importante en el derecho turístico internacional. Aunque no tiene carácter vinculante como tratado, sus principios han sido incorporados en legislaciones nacionales.</w:t>
      </w:r>
      <w:r w:rsidR="0095148D" w:rsidRPr="0095148D">
        <w:t xml:space="preserve"> </w:t>
      </w:r>
      <w:r w:rsidRPr="00782D36">
        <w:t>Esta Declaración incluye tres objetivos principales</w:t>
      </w:r>
      <w:r w:rsidR="0095148D" w:rsidRPr="0095148D">
        <w:t xml:space="preserve">: </w:t>
      </w:r>
      <w:r w:rsidRPr="00782D36">
        <w:t>proteger al viajero o visitante, proteger a la sociedad receptora frente a efectos negativos del turismo, y fomentar las actividades turísticas, todos aspectos evidentes en los datos y objetivos del proyecto presentado.</w:t>
      </w:r>
      <w:r w:rsidR="0095148D" w:rsidRPr="0095148D">
        <w:t xml:space="preserve"> </w:t>
      </w:r>
    </w:p>
    <w:p w14:paraId="63D76A1B" w14:textId="77777777" w:rsidR="0095148D" w:rsidRDefault="0095148D" w:rsidP="00782D36">
      <w:pPr>
        <w:jc w:val="both"/>
        <w:rPr>
          <w:b/>
        </w:rPr>
      </w:pPr>
    </w:p>
    <w:p w14:paraId="4CE640B3" w14:textId="502984C5" w:rsidR="00782D36" w:rsidRPr="00782D36" w:rsidRDefault="00782D36" w:rsidP="00782D36">
      <w:pPr>
        <w:jc w:val="both"/>
        <w:rPr>
          <w:b/>
          <w:bCs/>
        </w:rPr>
      </w:pPr>
      <w:r w:rsidRPr="00782D36">
        <w:rPr>
          <w:b/>
          <w:bCs/>
        </w:rPr>
        <w:t>3. Código Ético Mundial para el Turismo (2001)</w:t>
      </w:r>
    </w:p>
    <w:p w14:paraId="6784381A" w14:textId="77777777" w:rsidR="0095148D" w:rsidRDefault="0095148D" w:rsidP="00782D36">
      <w:pPr>
        <w:jc w:val="both"/>
        <w:rPr>
          <w:b/>
          <w:bCs/>
        </w:rPr>
      </w:pPr>
    </w:p>
    <w:p w14:paraId="78AB4E6E" w14:textId="1D933D9B" w:rsidR="00782D36" w:rsidRPr="0095148D" w:rsidRDefault="0095148D">
      <w:pPr>
        <w:jc w:val="both"/>
      </w:pPr>
      <w:r w:rsidRPr="0095148D">
        <w:t>Es un</w:t>
      </w:r>
      <w:r w:rsidR="00782D36" w:rsidRPr="00782D36">
        <w:t xml:space="preserve"> marco de referencia fundamental para el turismo responsable y sostenible.</w:t>
      </w:r>
      <w:r w:rsidRPr="0095148D">
        <w:t xml:space="preserve"> Aunque no es vinculante, </w:t>
      </w:r>
      <w:r w:rsidR="00782D36" w:rsidRPr="00782D36">
        <w:t xml:space="preserve">incorpora "un mecanismo de aplicación voluntaria" a través del Comité Mundial de Ética del Turismo, </w:t>
      </w:r>
      <w:r w:rsidRPr="0095148D">
        <w:t xml:space="preserve">en los que se </w:t>
      </w:r>
      <w:r w:rsidR="00782D36" w:rsidRPr="00782D36">
        <w:t>incluyen aspectos como el "turismo como factor de desarrollo sostenible" y como "factor de aprovechamiento y enriquecimiento del patrimonio cultural"</w:t>
      </w:r>
    </w:p>
    <w:p w14:paraId="3D4D522E" w14:textId="77777777" w:rsidR="00782D36" w:rsidRDefault="00782D36">
      <w:pPr>
        <w:jc w:val="both"/>
        <w:rPr>
          <w:b/>
        </w:rPr>
      </w:pPr>
    </w:p>
    <w:p w14:paraId="79494853" w14:textId="5EECCBA5" w:rsidR="00372382" w:rsidRDefault="00711743">
      <w:pPr>
        <w:jc w:val="both"/>
        <w:rPr>
          <w:b/>
        </w:rPr>
      </w:pPr>
      <w:r>
        <w:rPr>
          <w:b/>
        </w:rPr>
        <w:t>4.2 MARCO CONSTITUCIONAL.</w:t>
      </w:r>
    </w:p>
    <w:p w14:paraId="0B689D61" w14:textId="77777777" w:rsidR="00372382" w:rsidRPr="00902008" w:rsidRDefault="00372382">
      <w:pPr>
        <w:jc w:val="both"/>
        <w:rPr>
          <w:b/>
          <w:iCs/>
        </w:rPr>
      </w:pPr>
    </w:p>
    <w:p w14:paraId="476A4437" w14:textId="77777777" w:rsidR="00372382" w:rsidRDefault="00711743">
      <w:pPr>
        <w:shd w:val="clear" w:color="auto" w:fill="FFFFFF"/>
        <w:jc w:val="both"/>
        <w:rPr>
          <w:i/>
          <w:highlight w:val="white"/>
        </w:rPr>
      </w:pPr>
      <w:bookmarkStart w:id="3" w:name="_heading=h.j61k38b8w3kn" w:colFirst="0" w:colLast="0"/>
      <w:bookmarkEnd w:id="3"/>
      <w:r w:rsidRPr="00902008">
        <w:rPr>
          <w:b/>
          <w:iCs/>
          <w:highlight w:val="white"/>
        </w:rPr>
        <w:t>Artículo   1.</w:t>
      </w:r>
      <w:r>
        <w:rPr>
          <w:i/>
          <w:highlight w:val="white"/>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7E7FD8EF" w14:textId="77777777" w:rsidR="0095148D" w:rsidRDefault="0095148D">
      <w:pPr>
        <w:shd w:val="clear" w:color="auto" w:fill="FFFFFF"/>
        <w:jc w:val="both"/>
        <w:rPr>
          <w:i/>
          <w:highlight w:val="white"/>
        </w:rPr>
      </w:pPr>
    </w:p>
    <w:p w14:paraId="5BDA7363" w14:textId="66FD9F6A" w:rsidR="0095148D" w:rsidRPr="0095148D" w:rsidRDefault="00902008" w:rsidP="0095148D">
      <w:pPr>
        <w:shd w:val="clear" w:color="auto" w:fill="FFFFFF"/>
        <w:jc w:val="both"/>
        <w:rPr>
          <w:i/>
          <w:highlight w:val="white"/>
        </w:rPr>
      </w:pPr>
      <w:bookmarkStart w:id="4" w:name="2"/>
      <w:r w:rsidRPr="00902008">
        <w:rPr>
          <w:b/>
          <w:iCs/>
          <w:highlight w:val="white"/>
        </w:rPr>
        <w:t>Artículo</w:t>
      </w:r>
      <w:r w:rsidR="0095148D" w:rsidRPr="0095148D">
        <w:rPr>
          <w:b/>
          <w:bCs/>
          <w:i/>
          <w:highlight w:val="white"/>
        </w:rPr>
        <w:t xml:space="preserve"> 2.</w:t>
      </w:r>
      <w:bookmarkEnd w:id="4"/>
      <w:r w:rsidR="0095148D" w:rsidRPr="0095148D">
        <w:rPr>
          <w:i/>
          <w:highlight w:val="white"/>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689747B" w14:textId="77777777" w:rsidR="0095148D" w:rsidRDefault="0095148D" w:rsidP="0095148D">
      <w:pPr>
        <w:shd w:val="clear" w:color="auto" w:fill="FFFFFF"/>
        <w:jc w:val="both"/>
        <w:rPr>
          <w:i/>
          <w:highlight w:val="white"/>
        </w:rPr>
      </w:pPr>
      <w:r w:rsidRPr="0095148D">
        <w:rPr>
          <w:i/>
          <w:highlight w:val="white"/>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139F35D5" w14:textId="77777777" w:rsidR="0095148D" w:rsidRDefault="0095148D" w:rsidP="0095148D">
      <w:pPr>
        <w:shd w:val="clear" w:color="auto" w:fill="FFFFFF"/>
        <w:jc w:val="both"/>
        <w:rPr>
          <w:i/>
          <w:highlight w:val="white"/>
        </w:rPr>
      </w:pPr>
    </w:p>
    <w:p w14:paraId="15B99497" w14:textId="755EC658" w:rsidR="0095148D" w:rsidRPr="0095148D" w:rsidRDefault="00902008" w:rsidP="0095148D">
      <w:pPr>
        <w:shd w:val="clear" w:color="auto" w:fill="FFFFFF"/>
        <w:jc w:val="both"/>
        <w:rPr>
          <w:i/>
          <w:highlight w:val="white"/>
        </w:rPr>
      </w:pPr>
      <w:r w:rsidRPr="00902008">
        <w:rPr>
          <w:b/>
          <w:iCs/>
          <w:highlight w:val="white"/>
        </w:rPr>
        <w:lastRenderedPageBreak/>
        <w:t>Artículo</w:t>
      </w:r>
      <w:r w:rsidR="0095148D" w:rsidRPr="0095148D">
        <w:rPr>
          <w:b/>
          <w:bCs/>
          <w:i/>
          <w:highlight w:val="white"/>
        </w:rPr>
        <w:t xml:space="preserve"> 8</w:t>
      </w:r>
      <w:r w:rsidR="0095148D">
        <w:rPr>
          <w:i/>
          <w:highlight w:val="white"/>
        </w:rPr>
        <w:t xml:space="preserve">. </w:t>
      </w:r>
      <w:r w:rsidR="0095148D" w:rsidRPr="0095148D">
        <w:rPr>
          <w:i/>
          <w:highlight w:val="white"/>
        </w:rPr>
        <w:t>Es obligación del Estado y de las personas proteger las riquezas culturales y naturales de la Nación.</w:t>
      </w:r>
    </w:p>
    <w:p w14:paraId="153B7F3A" w14:textId="77777777" w:rsidR="0095148D" w:rsidRDefault="0095148D">
      <w:pPr>
        <w:shd w:val="clear" w:color="auto" w:fill="FFFFFF"/>
        <w:jc w:val="both"/>
        <w:rPr>
          <w:i/>
          <w:highlight w:val="white"/>
        </w:rPr>
      </w:pPr>
    </w:p>
    <w:p w14:paraId="63541C6D" w14:textId="310087B7" w:rsidR="0095148D" w:rsidRPr="0095148D" w:rsidRDefault="00902008" w:rsidP="0095148D">
      <w:pPr>
        <w:shd w:val="clear" w:color="auto" w:fill="FFFFFF"/>
        <w:jc w:val="both"/>
        <w:rPr>
          <w:i/>
          <w:highlight w:val="white"/>
        </w:rPr>
      </w:pPr>
      <w:bookmarkStart w:id="5" w:name="52"/>
      <w:r w:rsidRPr="00902008">
        <w:rPr>
          <w:b/>
          <w:iCs/>
          <w:highlight w:val="white"/>
        </w:rPr>
        <w:t>Artículo</w:t>
      </w:r>
      <w:r w:rsidR="0095148D" w:rsidRPr="0095148D">
        <w:rPr>
          <w:b/>
          <w:bCs/>
          <w:i/>
          <w:highlight w:val="white"/>
        </w:rPr>
        <w:t xml:space="preserve"> 52. </w:t>
      </w:r>
      <w:bookmarkEnd w:id="5"/>
      <w:r w:rsidR="0095148D" w:rsidRPr="0095148D">
        <w:rPr>
          <w:i/>
          <w:highlight w:val="white"/>
        </w:rPr>
        <w:t>El ejercicio del deporte, sus manifestaciones recreativas, competitivas y autóctonas tienen como función la formación integral de las personas, preservar y desarrollar una mejor salud en el ser humano.</w:t>
      </w:r>
    </w:p>
    <w:p w14:paraId="2CD36913" w14:textId="77777777" w:rsidR="0095148D" w:rsidRPr="0095148D" w:rsidRDefault="0095148D" w:rsidP="0095148D">
      <w:pPr>
        <w:shd w:val="clear" w:color="auto" w:fill="FFFFFF"/>
        <w:jc w:val="both"/>
        <w:rPr>
          <w:i/>
          <w:highlight w:val="white"/>
        </w:rPr>
      </w:pPr>
      <w:r w:rsidRPr="0095148D">
        <w:rPr>
          <w:i/>
          <w:highlight w:val="white"/>
        </w:rPr>
        <w:t>El deporte y la recreación, forman parte de la educación y constituyen gasto público social.</w:t>
      </w:r>
    </w:p>
    <w:p w14:paraId="1F05224B" w14:textId="77777777" w:rsidR="0095148D" w:rsidRPr="0095148D" w:rsidRDefault="0095148D" w:rsidP="0095148D">
      <w:pPr>
        <w:shd w:val="clear" w:color="auto" w:fill="FFFFFF"/>
        <w:jc w:val="both"/>
        <w:rPr>
          <w:i/>
          <w:highlight w:val="white"/>
        </w:rPr>
      </w:pPr>
      <w:r w:rsidRPr="0095148D">
        <w:rPr>
          <w:i/>
          <w:highlight w:val="white"/>
        </w:rPr>
        <w:t>Se reconoce el derecho de todas las personas a la recreación, a la práctica del deporte y al aprovechamiento del tiempo libre.</w:t>
      </w:r>
    </w:p>
    <w:p w14:paraId="23016CAB" w14:textId="77777777" w:rsidR="0095148D" w:rsidRPr="0095148D" w:rsidRDefault="0095148D" w:rsidP="0095148D">
      <w:pPr>
        <w:shd w:val="clear" w:color="auto" w:fill="FFFFFF"/>
        <w:jc w:val="both"/>
        <w:rPr>
          <w:i/>
          <w:highlight w:val="white"/>
        </w:rPr>
      </w:pPr>
      <w:r w:rsidRPr="0095148D">
        <w:rPr>
          <w:i/>
          <w:highlight w:val="white"/>
        </w:rPr>
        <w:t>El Estado fomentará estas actividades e inspeccionará, vigilará y controlará las organizaciones deportivas y recreativas cuya estructura y propiedad deberán ser democráticas.</w:t>
      </w:r>
    </w:p>
    <w:p w14:paraId="7E6C1F2D" w14:textId="77777777" w:rsidR="00902008" w:rsidRDefault="00902008" w:rsidP="0095148D">
      <w:pPr>
        <w:shd w:val="clear" w:color="auto" w:fill="FFFFFF"/>
        <w:jc w:val="both"/>
        <w:rPr>
          <w:b/>
          <w:iCs/>
          <w:highlight w:val="white"/>
        </w:rPr>
      </w:pPr>
      <w:bookmarkStart w:id="6" w:name="287"/>
    </w:p>
    <w:p w14:paraId="0D7FBDDF" w14:textId="79FD1DC6" w:rsidR="0095148D" w:rsidRPr="0095148D" w:rsidRDefault="00902008" w:rsidP="0095148D">
      <w:pPr>
        <w:shd w:val="clear" w:color="auto" w:fill="FFFFFF"/>
        <w:jc w:val="both"/>
        <w:rPr>
          <w:i/>
          <w:highlight w:val="white"/>
        </w:rPr>
      </w:pPr>
      <w:r w:rsidRPr="00902008">
        <w:rPr>
          <w:b/>
          <w:iCs/>
          <w:highlight w:val="white"/>
        </w:rPr>
        <w:t xml:space="preserve">Artículo </w:t>
      </w:r>
      <w:r w:rsidR="0095148D" w:rsidRPr="0095148D">
        <w:rPr>
          <w:b/>
          <w:bCs/>
          <w:i/>
          <w:highlight w:val="white"/>
        </w:rPr>
        <w:t>287. </w:t>
      </w:r>
      <w:bookmarkEnd w:id="6"/>
      <w:r w:rsidR="0095148D" w:rsidRPr="0095148D">
        <w:rPr>
          <w:i/>
          <w:highlight w:val="white"/>
        </w:rPr>
        <w:t>Las entidades territoriales gozan de autonomía para la gestión de sus intereses, y dentro de los límites de la Constitución y la ley. En tal virtud tendrán los siguientes derechos:</w:t>
      </w:r>
    </w:p>
    <w:p w14:paraId="26C0A4D7" w14:textId="77777777" w:rsidR="0095148D" w:rsidRPr="0095148D" w:rsidRDefault="0095148D" w:rsidP="0095148D">
      <w:pPr>
        <w:shd w:val="clear" w:color="auto" w:fill="FFFFFF"/>
        <w:jc w:val="both"/>
        <w:rPr>
          <w:i/>
          <w:highlight w:val="white"/>
        </w:rPr>
      </w:pPr>
      <w:r w:rsidRPr="0095148D">
        <w:rPr>
          <w:i/>
          <w:highlight w:val="white"/>
        </w:rPr>
        <w:t>1. Gobernarse por autoridades propias.</w:t>
      </w:r>
    </w:p>
    <w:p w14:paraId="4EC5812E" w14:textId="77777777" w:rsidR="0095148D" w:rsidRPr="0095148D" w:rsidRDefault="0095148D" w:rsidP="0095148D">
      <w:pPr>
        <w:shd w:val="clear" w:color="auto" w:fill="FFFFFF"/>
        <w:jc w:val="both"/>
        <w:rPr>
          <w:i/>
          <w:highlight w:val="white"/>
        </w:rPr>
      </w:pPr>
      <w:r w:rsidRPr="0095148D">
        <w:rPr>
          <w:i/>
          <w:highlight w:val="white"/>
        </w:rPr>
        <w:t>2. Ejercer las competencias que les correspondan.</w:t>
      </w:r>
    </w:p>
    <w:p w14:paraId="1793B97C" w14:textId="77777777" w:rsidR="0095148D" w:rsidRPr="0095148D" w:rsidRDefault="0095148D" w:rsidP="0095148D">
      <w:pPr>
        <w:shd w:val="clear" w:color="auto" w:fill="FFFFFF"/>
        <w:jc w:val="both"/>
        <w:rPr>
          <w:i/>
          <w:highlight w:val="white"/>
        </w:rPr>
      </w:pPr>
      <w:r w:rsidRPr="0095148D">
        <w:rPr>
          <w:i/>
          <w:highlight w:val="white"/>
        </w:rPr>
        <w:t>3. Administrar los recursos y establecer los tributos necesarios para el cumplimiento de sus funciones.</w:t>
      </w:r>
    </w:p>
    <w:p w14:paraId="0B2D545E" w14:textId="77777777" w:rsidR="0095148D" w:rsidRPr="0095148D" w:rsidRDefault="0095148D" w:rsidP="0095148D">
      <w:pPr>
        <w:shd w:val="clear" w:color="auto" w:fill="FFFFFF"/>
        <w:jc w:val="both"/>
        <w:rPr>
          <w:i/>
          <w:highlight w:val="white"/>
        </w:rPr>
      </w:pPr>
      <w:r w:rsidRPr="0095148D">
        <w:rPr>
          <w:i/>
          <w:highlight w:val="white"/>
        </w:rPr>
        <w:t>4. Participar en las rentas nacionales.</w:t>
      </w:r>
    </w:p>
    <w:p w14:paraId="56C61EBE" w14:textId="13D0EC6D" w:rsidR="00372382" w:rsidRDefault="00902008">
      <w:pPr>
        <w:spacing w:before="240" w:after="240"/>
        <w:jc w:val="both"/>
        <w:rPr>
          <w:i/>
          <w:highlight w:val="white"/>
        </w:rPr>
      </w:pPr>
      <w:r w:rsidRPr="00902008">
        <w:rPr>
          <w:b/>
          <w:iCs/>
          <w:highlight w:val="white"/>
        </w:rPr>
        <w:t>Artículo</w:t>
      </w:r>
      <w:r w:rsidR="00711743">
        <w:rPr>
          <w:b/>
          <w:i/>
        </w:rPr>
        <w:t xml:space="preserve"> 333. </w:t>
      </w:r>
      <w:r w:rsidR="00711743">
        <w:rPr>
          <w:i/>
        </w:rPr>
        <w:t>La actividad económica y la iniciativa privada son libres, dentro de los límites del bien común. Para su ejercicio, nadie podrá exigir permisos previos ni requisitos, sin autorización de la ley.</w:t>
      </w:r>
    </w:p>
    <w:p w14:paraId="09964C1F" w14:textId="77777777" w:rsidR="00372382" w:rsidRDefault="00711743">
      <w:pPr>
        <w:spacing w:before="240"/>
        <w:jc w:val="both"/>
        <w:rPr>
          <w:i/>
        </w:rPr>
      </w:pPr>
      <w:r>
        <w:rPr>
          <w:i/>
        </w:rPr>
        <w:t>La libre competencia económica es un derecho de todos que supone responsabilidades.</w:t>
      </w:r>
    </w:p>
    <w:p w14:paraId="65F306B8" w14:textId="77777777" w:rsidR="00372382" w:rsidRDefault="00711743">
      <w:pPr>
        <w:spacing w:before="240"/>
        <w:jc w:val="both"/>
        <w:rPr>
          <w:i/>
          <w:highlight w:val="white"/>
        </w:rPr>
      </w:pPr>
      <w:r>
        <w:rPr>
          <w:i/>
          <w:highlight w:val="white"/>
        </w:rPr>
        <w:t>La empresa, como base del desarrollo, tiene una función social que implica obligaciones. El Estado fortalecerá las organizaciones solidarias y estimulará el desarrollo empresarial.</w:t>
      </w:r>
    </w:p>
    <w:p w14:paraId="3755A94B" w14:textId="77777777" w:rsidR="00372382" w:rsidRDefault="00711743">
      <w:pPr>
        <w:spacing w:before="240"/>
        <w:jc w:val="both"/>
        <w:rPr>
          <w:i/>
          <w:highlight w:val="white"/>
        </w:rPr>
      </w:pPr>
      <w:r>
        <w:rPr>
          <w:i/>
          <w:highlight w:val="white"/>
        </w:rPr>
        <w:t>El Estado, por mandato de la ley, impedirá que se obstruya o se restrinja la libertad económica y evitará o controlará cualquier abuso que personas o empresas hagan de su posición dominante en el mercado nacional.</w:t>
      </w:r>
    </w:p>
    <w:p w14:paraId="6C4C8406" w14:textId="77777777" w:rsidR="00372382" w:rsidRDefault="00711743">
      <w:pPr>
        <w:spacing w:before="240"/>
        <w:jc w:val="both"/>
        <w:rPr>
          <w:i/>
        </w:rPr>
      </w:pPr>
      <w:r>
        <w:rPr>
          <w:i/>
          <w:highlight w:val="white"/>
        </w:rPr>
        <w:t>La ley delimitará el alcance de la libertad económica cuando así lo exijan el interés social, el ambiente y el patrimonio cultural de la Nación.</w:t>
      </w:r>
      <w:r>
        <w:rPr>
          <w:i/>
        </w:rPr>
        <w:t>”</w:t>
      </w:r>
    </w:p>
    <w:p w14:paraId="46D4F343" w14:textId="2414E8A3" w:rsidR="0095148D" w:rsidRPr="0095148D" w:rsidRDefault="00902008" w:rsidP="0095148D">
      <w:pPr>
        <w:spacing w:before="240"/>
        <w:jc w:val="both"/>
        <w:rPr>
          <w:i/>
        </w:rPr>
      </w:pPr>
      <w:bookmarkStart w:id="7" w:name="366"/>
      <w:r w:rsidRPr="00902008">
        <w:rPr>
          <w:b/>
          <w:iCs/>
          <w:highlight w:val="white"/>
        </w:rPr>
        <w:t>Artículo</w:t>
      </w:r>
      <w:r w:rsidR="0095148D" w:rsidRPr="0095148D">
        <w:rPr>
          <w:b/>
          <w:bCs/>
          <w:i/>
        </w:rPr>
        <w:t xml:space="preserve"> 366. </w:t>
      </w:r>
      <w:bookmarkEnd w:id="7"/>
      <w:r w:rsidR="0095148D" w:rsidRPr="0095148D">
        <w:rPr>
          <w:i/>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72853810" w14:textId="77777777" w:rsidR="0095148D" w:rsidRPr="0095148D" w:rsidRDefault="0095148D" w:rsidP="0095148D">
      <w:pPr>
        <w:spacing w:before="240"/>
        <w:jc w:val="both"/>
        <w:rPr>
          <w:i/>
        </w:rPr>
      </w:pPr>
      <w:r w:rsidRPr="0095148D">
        <w:rPr>
          <w:i/>
        </w:rPr>
        <w:lastRenderedPageBreak/>
        <w:t>Para tales efectos, en los planes y presupuestos de la Nación y de las entidades territoriales, el gasto público social tendrá prioridad sobre cualquier otra asignación.</w:t>
      </w:r>
    </w:p>
    <w:p w14:paraId="3B5D7674" w14:textId="77777777" w:rsidR="0095148D" w:rsidRDefault="0095148D">
      <w:pPr>
        <w:spacing w:before="240"/>
        <w:jc w:val="both"/>
        <w:rPr>
          <w:i/>
        </w:rPr>
      </w:pPr>
    </w:p>
    <w:p w14:paraId="5BDA62FA" w14:textId="77777777" w:rsidR="00372382" w:rsidRDefault="00711743">
      <w:pPr>
        <w:pBdr>
          <w:top w:val="nil"/>
          <w:left w:val="nil"/>
          <w:bottom w:val="nil"/>
          <w:right w:val="nil"/>
          <w:between w:val="nil"/>
        </w:pBdr>
        <w:jc w:val="both"/>
        <w:rPr>
          <w:color w:val="000000"/>
        </w:rPr>
      </w:pPr>
      <w:bookmarkStart w:id="8" w:name="_heading=h.i60kf8bzuy0b" w:colFirst="0" w:colLast="0"/>
      <w:bookmarkEnd w:id="8"/>
      <w:r>
        <w:rPr>
          <w:b/>
          <w:color w:val="000000"/>
        </w:rPr>
        <w:t>4.3 NORMATIVIDAD NACIONAL</w:t>
      </w:r>
      <w:r>
        <w:rPr>
          <w:color w:val="000000"/>
        </w:rPr>
        <w:t xml:space="preserve"> </w:t>
      </w:r>
    </w:p>
    <w:p w14:paraId="23DE7C9D" w14:textId="1C58FDEB" w:rsidR="00902008" w:rsidRPr="00902008" w:rsidRDefault="00902008" w:rsidP="00DE775F">
      <w:pPr>
        <w:numPr>
          <w:ilvl w:val="0"/>
          <w:numId w:val="1"/>
        </w:numPr>
        <w:spacing w:before="240" w:after="40"/>
        <w:ind w:left="284"/>
        <w:jc w:val="both"/>
        <w:rPr>
          <w:i/>
        </w:rPr>
      </w:pPr>
      <w:r w:rsidRPr="00902008">
        <w:rPr>
          <w:b/>
          <w:bCs/>
          <w:iCs/>
        </w:rPr>
        <w:t>Ley 1558 de 2012 - Ley General de Turismo</w:t>
      </w:r>
      <w:r w:rsidRPr="00902008">
        <w:rPr>
          <w:iCs/>
        </w:rPr>
        <w:t>:</w:t>
      </w:r>
      <w:r w:rsidRPr="00902008">
        <w:rPr>
          <w:i/>
        </w:rPr>
        <w:t xml:space="preserve"> </w:t>
      </w:r>
      <w:r w:rsidRPr="00902008">
        <w:rPr>
          <w:iCs/>
        </w:rPr>
        <w:t>Esta ley es el fundamento de este proyecto de acuerdo ya que tiene como objeto "el fomento, el desarrollo, la promoción, la competitividad del sector y la regulación de la actividad turística" mediante "mecanismos necesarios para la creación, conservación, protección y aprovechamiento de los recursos y atractivos turísticos", lo que se alinea directamente con los corredores turísticos propuestos.</w:t>
      </w:r>
    </w:p>
    <w:p w14:paraId="69151C12" w14:textId="29222A76" w:rsidR="00902008" w:rsidRDefault="00902008" w:rsidP="00902008">
      <w:pPr>
        <w:spacing w:before="240" w:after="40"/>
        <w:ind w:left="284"/>
        <w:jc w:val="both"/>
        <w:rPr>
          <w:i/>
        </w:rPr>
      </w:pPr>
      <w:r w:rsidRPr="00902008">
        <w:rPr>
          <w:b/>
          <w:bCs/>
          <w:i/>
        </w:rPr>
        <w:t>Artículo 1°. </w:t>
      </w:r>
      <w:r w:rsidRPr="00902008">
        <w:rPr>
          <w:b/>
          <w:bCs/>
          <w:i/>
          <w:iCs/>
        </w:rPr>
        <w:t>Objeto</w:t>
      </w:r>
      <w:r w:rsidRPr="00902008">
        <w:rPr>
          <w:b/>
          <w:bCs/>
          <w:i/>
        </w:rPr>
        <w:t>. </w:t>
      </w:r>
      <w:r w:rsidRPr="00902008">
        <w:rPr>
          <w:i/>
        </w:rPr>
        <w:t>La presente ley tiene por objeto el fomento, el desarrollo, la promoción, la competitividad del sector y la regulación de la actividad turística, a través de los mecanismos necesarios para la creación, conservación, protección y aprovechamiento de los recursos y atractivos turísticos nacionales, resguardando el desarrollo sostenible y sustentable y la optimización de la calidad, estableciendo los mecanismos de participación y concertación de los sectores público y privado en la actividad</w:t>
      </w:r>
      <w:r>
        <w:rPr>
          <w:i/>
        </w:rPr>
        <w:t xml:space="preserve">. </w:t>
      </w:r>
    </w:p>
    <w:p w14:paraId="50DB7225" w14:textId="77777777" w:rsidR="00902008" w:rsidRPr="00902008" w:rsidRDefault="00902008" w:rsidP="00902008">
      <w:pPr>
        <w:spacing w:before="240" w:after="40"/>
        <w:ind w:left="284"/>
        <w:jc w:val="both"/>
        <w:rPr>
          <w:i/>
        </w:rPr>
      </w:pPr>
      <w:r w:rsidRPr="00902008">
        <w:rPr>
          <w:i/>
        </w:rPr>
        <w:t>Artículo 2°. Modifíquese el artículo </w:t>
      </w:r>
      <w:hyperlink r:id="rId8" w:anchor="1" w:history="1">
        <w:r w:rsidRPr="00902008">
          <w:rPr>
            <w:rStyle w:val="Hipervnculo"/>
            <w:i/>
          </w:rPr>
          <w:t>1°</w:t>
        </w:r>
      </w:hyperlink>
      <w:r w:rsidRPr="00902008">
        <w:rPr>
          <w:i/>
        </w:rPr>
        <w:t> de la Ley 300 de 1996, el cual quedará así:</w:t>
      </w:r>
    </w:p>
    <w:p w14:paraId="0DB6E47D" w14:textId="77777777" w:rsidR="00902008" w:rsidRPr="00902008" w:rsidRDefault="00902008" w:rsidP="00902008">
      <w:pPr>
        <w:spacing w:before="240" w:after="40"/>
        <w:ind w:left="284"/>
        <w:jc w:val="both"/>
        <w:rPr>
          <w:i/>
        </w:rPr>
      </w:pPr>
      <w:r w:rsidRPr="00902008">
        <w:rPr>
          <w:i/>
        </w:rPr>
        <w:t>"Artículo 1°. </w:t>
      </w:r>
      <w:r w:rsidRPr="00902008">
        <w:rPr>
          <w:i/>
          <w:iCs/>
        </w:rPr>
        <w:t>Importancia de la industria turística. </w:t>
      </w:r>
      <w:r w:rsidRPr="00902008">
        <w:rPr>
          <w:i/>
        </w:rPr>
        <w:t>El turismo es una industria esencial para el desarrollo del país y en especial de las diferentes entidades territoriales y cumple una función social. Como industria que es, las tasas aplicables a los prestadores de servicios turísticos en materia impositiva, serán las que correspondan a la actividad industrial o comercial si le es más favorable. El Estado le dará especial protección en razón de su importancia para el desarrollo nacional.</w:t>
      </w:r>
    </w:p>
    <w:p w14:paraId="246170B1" w14:textId="62B85710" w:rsidR="00902008" w:rsidRPr="00902008" w:rsidRDefault="00902008" w:rsidP="00DE775F">
      <w:pPr>
        <w:numPr>
          <w:ilvl w:val="0"/>
          <w:numId w:val="1"/>
        </w:numPr>
        <w:spacing w:before="240" w:after="40"/>
        <w:ind w:left="284"/>
        <w:jc w:val="both"/>
        <w:rPr>
          <w:b/>
          <w:bCs/>
          <w:iCs/>
        </w:rPr>
      </w:pPr>
      <w:r w:rsidRPr="00902008">
        <w:rPr>
          <w:b/>
          <w:bCs/>
          <w:iCs/>
        </w:rPr>
        <w:t>Decreto 1074 de 2015 - Decreto Único Reglamentario del Sector Comercio, Industria y Turismo</w:t>
      </w:r>
      <w:r>
        <w:rPr>
          <w:b/>
          <w:bCs/>
          <w:iCs/>
        </w:rPr>
        <w:t xml:space="preserve">: </w:t>
      </w:r>
      <w:r w:rsidRPr="00902008">
        <w:rPr>
          <w:i/>
        </w:rPr>
        <w:t>Este decreto complementa la Ley General de Turismo</w:t>
      </w:r>
      <w:r>
        <w:rPr>
          <w:i/>
        </w:rPr>
        <w:t>.</w:t>
      </w:r>
    </w:p>
    <w:p w14:paraId="3A2BA5DF" w14:textId="62D731E0" w:rsidR="00902008" w:rsidRPr="00902008" w:rsidRDefault="00902008" w:rsidP="00902008">
      <w:pPr>
        <w:spacing w:before="240" w:after="40"/>
        <w:ind w:left="284"/>
        <w:jc w:val="both"/>
        <w:rPr>
          <w:iCs/>
        </w:rPr>
      </w:pPr>
      <w:r>
        <w:rPr>
          <w:iCs/>
        </w:rPr>
        <w:t>T</w:t>
      </w:r>
      <w:r w:rsidRPr="00902008">
        <w:rPr>
          <w:iCs/>
        </w:rPr>
        <w:t xml:space="preserve">iene cómo objetivo primordial </w:t>
      </w:r>
      <w:r>
        <w:rPr>
          <w:iCs/>
        </w:rPr>
        <w:t xml:space="preserve">establecer las entidades responsables en el tema para que dentro de sus competencias bajo la coordinación de la cabeza de sector, el Ministerio de </w:t>
      </w:r>
      <w:r w:rsidR="006413E0">
        <w:rPr>
          <w:iCs/>
        </w:rPr>
        <w:t xml:space="preserve">Comercio, Industria y Turismo </w:t>
      </w:r>
      <w:r>
        <w:rPr>
          <w:iCs/>
        </w:rPr>
        <w:t>puedan</w:t>
      </w:r>
      <w:r w:rsidRPr="00902008">
        <w:rPr>
          <w:iCs/>
        </w:rPr>
        <w:t xml:space="preserve">: formular, adoptar, dirigir y coordinar las políticas generales en materia de desarrollo económico </w:t>
      </w:r>
      <w:r w:rsidR="006413E0">
        <w:rPr>
          <w:iCs/>
        </w:rPr>
        <w:t xml:space="preserve">en actividades de </w:t>
      </w:r>
      <w:r w:rsidRPr="00902008">
        <w:rPr>
          <w:iCs/>
        </w:rPr>
        <w:t>turismo</w:t>
      </w:r>
      <w:r w:rsidR="006413E0">
        <w:rPr>
          <w:iCs/>
        </w:rPr>
        <w:t>.</w:t>
      </w:r>
    </w:p>
    <w:p w14:paraId="7FFC723B" w14:textId="27EAFFE5" w:rsidR="00902008" w:rsidRPr="006413E0" w:rsidRDefault="00902008" w:rsidP="00DE775F">
      <w:pPr>
        <w:numPr>
          <w:ilvl w:val="0"/>
          <w:numId w:val="1"/>
        </w:numPr>
        <w:spacing w:before="240" w:after="40"/>
        <w:ind w:left="284"/>
        <w:jc w:val="both"/>
        <w:rPr>
          <w:b/>
          <w:bCs/>
          <w:iCs/>
        </w:rPr>
      </w:pPr>
      <w:r w:rsidRPr="00902008">
        <w:rPr>
          <w:b/>
          <w:bCs/>
          <w:iCs/>
        </w:rPr>
        <w:t>Ley 2068 de 2020 - Ley de Turismo Sostenible</w:t>
      </w:r>
      <w:r>
        <w:rPr>
          <w:b/>
          <w:bCs/>
          <w:iCs/>
        </w:rPr>
        <w:t xml:space="preserve">: </w:t>
      </w:r>
      <w:r w:rsidRPr="00902008">
        <w:rPr>
          <w:i/>
        </w:rPr>
        <w:t>Esta ley moderniza la normativa turística con énfasis en sostenibilidad:</w:t>
      </w:r>
    </w:p>
    <w:p w14:paraId="0BB6D557" w14:textId="6E8F411E" w:rsidR="006413E0" w:rsidRPr="00902008" w:rsidRDefault="006413E0" w:rsidP="006413E0">
      <w:pPr>
        <w:spacing w:before="240" w:after="40"/>
        <w:ind w:left="284"/>
        <w:jc w:val="both"/>
        <w:rPr>
          <w:i/>
        </w:rPr>
      </w:pPr>
      <w:bookmarkStart w:id="9" w:name="1"/>
      <w:r w:rsidRPr="006413E0">
        <w:rPr>
          <w:i/>
        </w:rPr>
        <w:lastRenderedPageBreak/>
        <w:t>ARTÍCULO 1. OBJETO.</w:t>
      </w:r>
      <w:bookmarkEnd w:id="9"/>
      <w:r w:rsidRPr="006413E0">
        <w:rPr>
          <w:i/>
        </w:rPr>
        <w:t> La presente ley tiene por objeto fomentar la sostenibilidad e implementar mecanismos para la conservación, protección y aprovechamiento de los destinos y atractivos turísticos, así como fortalecer la formalización y la competitividad del sector y promover la recuperación de la industria turística, a través de la creación de incentivos, el fortalecimiento de la calidad y la adopción de medidas para impulsar la transformación y las oportunidades del sector.</w:t>
      </w:r>
    </w:p>
    <w:p w14:paraId="13B95D45" w14:textId="0E9BA765" w:rsidR="00372382" w:rsidRDefault="00711743" w:rsidP="00DE775F">
      <w:pPr>
        <w:numPr>
          <w:ilvl w:val="0"/>
          <w:numId w:val="1"/>
        </w:numPr>
        <w:spacing w:before="240" w:after="40"/>
        <w:ind w:left="284"/>
        <w:jc w:val="both"/>
        <w:rPr>
          <w:i/>
        </w:rPr>
      </w:pPr>
      <w:r>
        <w:rPr>
          <w:b/>
        </w:rPr>
        <w:t>Ley 1014 de 2006:</w:t>
      </w:r>
      <w:r>
        <w:t xml:space="preserve"> Estipula diferentes medidas para el fomento del emprendimiento en el país. </w:t>
      </w:r>
    </w:p>
    <w:p w14:paraId="493BE945" w14:textId="77777777" w:rsidR="00372382" w:rsidRDefault="00711743">
      <w:pPr>
        <w:spacing w:before="240" w:after="40"/>
        <w:ind w:left="284"/>
        <w:jc w:val="both"/>
        <w:rPr>
          <w:i/>
        </w:rPr>
      </w:pPr>
      <w:r>
        <w:rPr>
          <w:i/>
        </w:rPr>
        <w:t xml:space="preserve">“Artículo 13. Enseñanza obligatoria. En todos los establecimientos oficiales o privados que ofrezcan educación formal es obligatorio en los niveles de la educación preescolar, educación básica, educación básica primaria, educación básica secundaria, y la educación media, cumplir con: </w:t>
      </w:r>
    </w:p>
    <w:p w14:paraId="1A70E7AB" w14:textId="77777777" w:rsidR="00372382" w:rsidRDefault="00711743">
      <w:pPr>
        <w:spacing w:before="240" w:after="40"/>
        <w:ind w:left="284"/>
        <w:jc w:val="both"/>
        <w:rPr>
          <w:i/>
        </w:rPr>
      </w:pPr>
      <w:bookmarkStart w:id="10" w:name="_heading=h.y10q3a5h62k8" w:colFirst="0" w:colLast="0"/>
      <w:bookmarkEnd w:id="10"/>
      <w:r>
        <w:rPr>
          <w:i/>
        </w:rPr>
        <w:t xml:space="preserve">1. Definición de un área específica de formación para el emprendimiento y la generación de empresas, la cual debe incorporarse al currículo y desarrollarse a través de todo el plan de estudios. </w:t>
      </w:r>
    </w:p>
    <w:p w14:paraId="7874384D" w14:textId="77777777" w:rsidR="00372382" w:rsidRDefault="00711743">
      <w:pPr>
        <w:spacing w:before="240" w:after="40"/>
        <w:ind w:left="284"/>
        <w:jc w:val="both"/>
        <w:rPr>
          <w:i/>
        </w:rPr>
      </w:pPr>
      <w:bookmarkStart w:id="11" w:name="_heading=h.cb4fh3b71j3o" w:colFirst="0" w:colLast="0"/>
      <w:bookmarkEnd w:id="11"/>
      <w:r>
        <w:rPr>
          <w:i/>
        </w:rPr>
        <w:t xml:space="preserve">2. Transmitir en todos los niveles escolares conocimiento, formar actitud favorable al emprendimiento, la innovación y la creatividad y desarrollar competencias para generar empresas. </w:t>
      </w:r>
    </w:p>
    <w:p w14:paraId="1DA0D01F" w14:textId="77777777" w:rsidR="00372382" w:rsidRDefault="00711743">
      <w:pPr>
        <w:spacing w:before="240" w:after="40"/>
        <w:ind w:left="284"/>
        <w:jc w:val="both"/>
        <w:rPr>
          <w:i/>
        </w:rPr>
      </w:pPr>
      <w:bookmarkStart w:id="12" w:name="_heading=h.973m63wbxbns" w:colFirst="0" w:colLast="0"/>
      <w:bookmarkEnd w:id="12"/>
      <w:r>
        <w:rPr>
          <w:i/>
        </w:rPr>
        <w:t xml:space="preserve">3. Diseñar y divulgar módulos específicos sobre temas empresariales denominados "Cátedra Empresarial" que constituyan un soporte fundamental de los programas educativos de la enseñanza preescolar, educación básica, educación básica primaria, educación básica secundaria, y la educación media, con el fin de capacitar al estudiante en el desarrollo de capacidades emprendedoras para generar empresas con una visión clara de su entorno que le permita asumir retos y responsabilidades. </w:t>
      </w:r>
    </w:p>
    <w:p w14:paraId="3D5CE956" w14:textId="77777777" w:rsidR="00372382" w:rsidRDefault="00711743">
      <w:pPr>
        <w:spacing w:before="240" w:after="40"/>
        <w:ind w:left="284"/>
        <w:jc w:val="both"/>
        <w:rPr>
          <w:i/>
        </w:rPr>
      </w:pPr>
      <w:bookmarkStart w:id="13" w:name="_heading=h.mdaed7lbi3qy" w:colFirst="0" w:colLast="0"/>
      <w:bookmarkEnd w:id="13"/>
      <w:r>
        <w:rPr>
          <w:i/>
        </w:rPr>
        <w:t>4. Promover actividades como ferias empresariales, foros, seminarios, macrorruedas de negocios, concursos y demás actividades orientadas a la promoción de la cultura para el emprendimiento de acuerdo a los parámetros establecidos en esta ley y con el apoyo de las Asociaciones de Padres de Familia”</w:t>
      </w:r>
      <w:r>
        <w:rPr>
          <w:i/>
          <w:vertAlign w:val="superscript"/>
        </w:rPr>
        <w:footnoteReference w:id="1"/>
      </w:r>
      <w:r>
        <w:rPr>
          <w:i/>
        </w:rPr>
        <w:t xml:space="preserve">. </w:t>
      </w:r>
    </w:p>
    <w:p w14:paraId="2E8A809A" w14:textId="77777777" w:rsidR="0095148D" w:rsidRDefault="0095148D">
      <w:pPr>
        <w:spacing w:before="240" w:after="40"/>
        <w:ind w:left="284"/>
        <w:jc w:val="both"/>
      </w:pPr>
    </w:p>
    <w:p w14:paraId="26F91663" w14:textId="77777777" w:rsidR="00372382" w:rsidRDefault="00372382">
      <w:pPr>
        <w:ind w:left="720"/>
        <w:jc w:val="both"/>
        <w:rPr>
          <w:i/>
          <w:color w:val="333333"/>
          <w:highlight w:val="white"/>
        </w:rPr>
      </w:pPr>
    </w:p>
    <w:p w14:paraId="3CDC9215" w14:textId="77777777" w:rsidR="00372382" w:rsidRDefault="00711743">
      <w:pPr>
        <w:jc w:val="both"/>
      </w:pPr>
      <w:r>
        <w:rPr>
          <w:b/>
        </w:rPr>
        <w:t>4.4 NORMATIVIDAD DISTRITAL</w:t>
      </w:r>
      <w:r>
        <w:t xml:space="preserve"> </w:t>
      </w:r>
    </w:p>
    <w:p w14:paraId="74DCF95B" w14:textId="77777777" w:rsidR="00372382" w:rsidRDefault="00372382">
      <w:pPr>
        <w:ind w:left="720"/>
        <w:jc w:val="both"/>
        <w:rPr>
          <w:i/>
          <w:color w:val="333333"/>
          <w:highlight w:val="white"/>
        </w:rPr>
      </w:pPr>
    </w:p>
    <w:p w14:paraId="46834E86" w14:textId="0F98E41D" w:rsidR="00372382" w:rsidRDefault="00711743" w:rsidP="00DE775F">
      <w:pPr>
        <w:numPr>
          <w:ilvl w:val="0"/>
          <w:numId w:val="5"/>
        </w:numPr>
        <w:spacing w:before="100"/>
        <w:jc w:val="both"/>
        <w:rPr>
          <w:highlight w:val="white"/>
        </w:rPr>
      </w:pPr>
      <w:r>
        <w:rPr>
          <w:b/>
          <w:highlight w:val="white"/>
        </w:rPr>
        <w:t>Acuerdo 927 de 2024</w:t>
      </w:r>
      <w:r w:rsidR="006413E0">
        <w:rPr>
          <w:b/>
          <w:highlight w:val="white"/>
        </w:rPr>
        <w:t xml:space="preserve"> - </w:t>
      </w:r>
      <w:r w:rsidR="006413E0" w:rsidRPr="006413E0">
        <w:rPr>
          <w:b/>
          <w:highlight w:val="white"/>
        </w:rPr>
        <w:t>Plan Distrital de Desarrollo "Bogotá Camina Segura"</w:t>
      </w:r>
    </w:p>
    <w:p w14:paraId="3668547B" w14:textId="77777777" w:rsidR="00372382" w:rsidRDefault="00711743" w:rsidP="006413E0">
      <w:pPr>
        <w:spacing w:before="100"/>
        <w:jc w:val="both"/>
        <w:rPr>
          <w:i/>
          <w:highlight w:val="white"/>
        </w:rPr>
      </w:pPr>
      <w:r>
        <w:rPr>
          <w:b/>
          <w:highlight w:val="white"/>
        </w:rPr>
        <w:br/>
      </w:r>
      <w:r>
        <w:rPr>
          <w:b/>
          <w:i/>
          <w:highlight w:val="white"/>
        </w:rPr>
        <w:t>“Artículo</w:t>
      </w:r>
      <w:r>
        <w:rPr>
          <w:i/>
          <w:highlight w:val="white"/>
        </w:rPr>
        <w:t xml:space="preserve"> </w:t>
      </w:r>
      <w:r>
        <w:rPr>
          <w:b/>
          <w:i/>
          <w:highlight w:val="white"/>
        </w:rPr>
        <w:t xml:space="preserve">5. Objetivos estratégicos. </w:t>
      </w:r>
      <w:r>
        <w:rPr>
          <w:i/>
          <w:highlight w:val="white"/>
        </w:rPr>
        <w:t>El presente plan se estructura en torno a los siguientes objetivos estratégicos:</w:t>
      </w:r>
    </w:p>
    <w:p w14:paraId="583B6836" w14:textId="77777777" w:rsidR="006413E0" w:rsidRDefault="006413E0" w:rsidP="006413E0">
      <w:pPr>
        <w:spacing w:before="100"/>
        <w:jc w:val="both"/>
        <w:rPr>
          <w:i/>
          <w:highlight w:val="white"/>
        </w:rPr>
      </w:pPr>
    </w:p>
    <w:p w14:paraId="2B19141C" w14:textId="64CF4D60" w:rsidR="006413E0" w:rsidRDefault="006413E0" w:rsidP="006413E0">
      <w:pPr>
        <w:spacing w:before="100"/>
        <w:jc w:val="both"/>
        <w:rPr>
          <w:i/>
          <w:highlight w:val="white"/>
        </w:rPr>
      </w:pPr>
      <w:r w:rsidRPr="006413E0">
        <w:rPr>
          <w:b/>
          <w:bCs/>
          <w:i/>
          <w:highlight w:val="white"/>
          <w:lang w:val="es-ES"/>
        </w:rPr>
        <w:t>5.1.</w:t>
      </w:r>
      <w:r w:rsidRPr="006413E0">
        <w:rPr>
          <w:i/>
          <w:highlight w:val="white"/>
        </w:rPr>
        <w:t> </w:t>
      </w:r>
      <w:r w:rsidRPr="006413E0">
        <w:rPr>
          <w:b/>
          <w:bCs/>
          <w:i/>
          <w:highlight w:val="white"/>
          <w:lang w:val="es-ES"/>
        </w:rPr>
        <w:t>Bogotá avanza en seguridad: </w:t>
      </w:r>
      <w:r w:rsidRPr="006413E0">
        <w:rPr>
          <w:i/>
          <w:highlight w:val="white"/>
          <w:lang w:val="es-ES"/>
        </w:rPr>
        <w:t>Bogotá debe ser una ciudad en la que cada uno pueda vivir sin miedos, y sin necesidades, en dónde todos sus habitantes se puedan desplazar tranquilamente en los ámbitos urbano, rural y regional; disfrutar del espacio público, vivir, trabajar y soñar sin restricciones; donde especialmente las mujeres, los niños, niñas y adolescentes, las personas con discapacidad,   puedan caminar y moverse  sin sentir miedo y no haya espacio para el accionar delincuencial y violento. Para ello, se debe construir una ciudad en la que se respete la vida, la diferencia, la propiedad y donde se construyan y fortalezcan lazos de confianza y convivencia entre las personas, así como entre la ciudadanía y sus instituciones. De esta manera se garantiza el bienestar de las personas y el desarrollo del potencial de la ciudad.</w:t>
      </w:r>
    </w:p>
    <w:p w14:paraId="4A2B754F" w14:textId="6BFCE944" w:rsidR="006413E0" w:rsidRDefault="00711743" w:rsidP="006413E0">
      <w:pPr>
        <w:spacing w:before="100"/>
        <w:jc w:val="both"/>
        <w:rPr>
          <w:i/>
          <w:highlight w:val="white"/>
        </w:rPr>
      </w:pPr>
      <w:r>
        <w:rPr>
          <w:i/>
          <w:highlight w:val="white"/>
        </w:rPr>
        <w:t>(...)</w:t>
      </w:r>
    </w:p>
    <w:p w14:paraId="0119A504" w14:textId="00404506" w:rsidR="00372382" w:rsidRDefault="00711743" w:rsidP="006413E0">
      <w:pPr>
        <w:spacing w:before="100"/>
        <w:jc w:val="both"/>
        <w:rPr>
          <w:i/>
          <w:highlight w:val="white"/>
        </w:rPr>
      </w:pPr>
      <w:r>
        <w:rPr>
          <w:b/>
          <w:i/>
          <w:highlight w:val="white"/>
        </w:rPr>
        <w:t>5.3.</w:t>
      </w:r>
      <w:r>
        <w:rPr>
          <w:i/>
          <w:highlight w:val="white"/>
        </w:rPr>
        <w:t xml:space="preserve"> </w:t>
      </w:r>
      <w:r>
        <w:rPr>
          <w:b/>
          <w:i/>
          <w:highlight w:val="white"/>
        </w:rPr>
        <w:t xml:space="preserve">Bogotá confía en su potencial: </w:t>
      </w:r>
      <w:r>
        <w:rPr>
          <w:i/>
          <w:highlight w:val="white"/>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(CTeI) como motor para el desarrollo de los ecosistemas empresariales, de alta productividad y de emprendimiento, que se alinean con las vocaciones individuales fomentadas desde la niñez y del territorio. Para ello, Bogotá estará soportada en un ambiente que estimula la generación y apropiación social del conocimiento.”</w:t>
      </w:r>
      <w:r w:rsidR="006413E0">
        <w:rPr>
          <w:i/>
          <w:highlight w:val="white"/>
        </w:rPr>
        <w:t xml:space="preserve"> </w:t>
      </w:r>
    </w:p>
    <w:p w14:paraId="4FDC3563" w14:textId="77777777" w:rsidR="00372382" w:rsidRPr="006413E0" w:rsidRDefault="00711743" w:rsidP="006413E0">
      <w:pPr>
        <w:jc w:val="both"/>
        <w:rPr>
          <w:b/>
          <w:i/>
          <w:highlight w:val="white"/>
        </w:rPr>
      </w:pPr>
      <w:r w:rsidRPr="006413E0">
        <w:rPr>
          <w:b/>
          <w:i/>
          <w:highlight w:val="white"/>
        </w:rPr>
        <w:t xml:space="preserve"> </w:t>
      </w:r>
    </w:p>
    <w:p w14:paraId="07BE9745" w14:textId="77777777" w:rsidR="006413E0" w:rsidRPr="006413E0" w:rsidRDefault="006413E0" w:rsidP="006413E0">
      <w:pPr>
        <w:jc w:val="both"/>
        <w:rPr>
          <w:bCs/>
          <w:i/>
          <w:highlight w:val="white"/>
        </w:rPr>
      </w:pPr>
      <w:r w:rsidRPr="006413E0">
        <w:rPr>
          <w:b/>
          <w:i/>
          <w:highlight w:val="white"/>
          <w:lang w:val="es-ES"/>
        </w:rPr>
        <w:t>12.4.</w:t>
      </w:r>
      <w:r w:rsidRPr="006413E0">
        <w:rPr>
          <w:b/>
          <w:i/>
          <w:highlight w:val="white"/>
        </w:rPr>
        <w:t> </w:t>
      </w:r>
      <w:r w:rsidRPr="006413E0">
        <w:rPr>
          <w:b/>
          <w:i/>
          <w:highlight w:val="white"/>
          <w:lang w:val="es-ES"/>
        </w:rPr>
        <w:t>Programa 19. Desarrollo empresarial, productividad y empleo.</w:t>
      </w:r>
      <w:r w:rsidRPr="006413E0">
        <w:rPr>
          <w:bCs/>
          <w:i/>
          <w:highlight w:val="white"/>
          <w:lang w:val="es-ES"/>
        </w:rPr>
        <w:t>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35BDE2FF" w14:textId="77777777" w:rsidR="006413E0" w:rsidRPr="006413E0" w:rsidRDefault="006413E0" w:rsidP="006413E0">
      <w:pPr>
        <w:jc w:val="both"/>
        <w:rPr>
          <w:bCs/>
          <w:i/>
          <w:highlight w:val="white"/>
        </w:rPr>
      </w:pPr>
      <w:r w:rsidRPr="006413E0">
        <w:rPr>
          <w:bCs/>
          <w:i/>
          <w:highlight w:val="white"/>
          <w:lang w:val="es-ES"/>
        </w:rPr>
        <w:lastRenderedPageBreak/>
        <w:t> </w:t>
      </w:r>
    </w:p>
    <w:p w14:paraId="50BA1B90" w14:textId="77777777" w:rsidR="006413E0" w:rsidRDefault="006413E0" w:rsidP="006413E0">
      <w:pPr>
        <w:jc w:val="both"/>
        <w:rPr>
          <w:bCs/>
          <w:i/>
          <w:highlight w:val="white"/>
          <w:lang w:val="es-ES"/>
        </w:rPr>
      </w:pPr>
      <w:r w:rsidRPr="006413E0">
        <w:rPr>
          <w:bCs/>
          <w:i/>
          <w:highlight w:val="white"/>
          <w:lang w:val="es-ES"/>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278A460F" w14:textId="77777777" w:rsidR="006413E0" w:rsidRDefault="006413E0" w:rsidP="006413E0">
      <w:pPr>
        <w:jc w:val="both"/>
        <w:rPr>
          <w:bCs/>
          <w:i/>
          <w:highlight w:val="white"/>
          <w:lang w:val="es-ES"/>
        </w:rPr>
      </w:pPr>
    </w:p>
    <w:p w14:paraId="49060EDD" w14:textId="77777777" w:rsidR="006413E0" w:rsidRPr="006413E0" w:rsidRDefault="006413E0" w:rsidP="006413E0">
      <w:pPr>
        <w:jc w:val="both"/>
        <w:rPr>
          <w:bCs/>
          <w:i/>
          <w:highlight w:val="white"/>
        </w:rPr>
      </w:pPr>
      <w:r w:rsidRPr="006413E0">
        <w:rPr>
          <w:b/>
          <w:bCs/>
          <w:i/>
          <w:highlight w:val="white"/>
          <w:lang w:val="es-ES"/>
        </w:rPr>
        <w:t>12.7</w:t>
      </w:r>
      <w:r w:rsidRPr="006413E0">
        <w:rPr>
          <w:bCs/>
          <w:i/>
          <w:highlight w:val="white"/>
        </w:rPr>
        <w:t> </w:t>
      </w:r>
      <w:r w:rsidRPr="006413E0">
        <w:rPr>
          <w:b/>
          <w:bCs/>
          <w:i/>
          <w:highlight w:val="white"/>
          <w:lang w:val="es-ES"/>
        </w:rPr>
        <w:t>Programa 22. Bogotá, una ciudad de puertas abiertas al mundo. </w:t>
      </w:r>
      <w:r w:rsidRPr="006413E0">
        <w:rPr>
          <w:bCs/>
          <w:i/>
          <w:highlight w:val="white"/>
          <w:lang w:val="es-ES"/>
        </w:rPr>
        <w:t>El propósito del programa es promover la creación y fortalecimiento de redes solidarias de comercialización e intermediación con el mercado, ampliando su alcance más allá del ámbito distrital, hacia el ámbito regional, departamental, nacional e internacional. Se llevarán a cabo acciones como la difusión y fortalecimiento de experiencias exitosas mediante intercambios nacionales e internacionales, así como, la complementación con las apuestas de las regiones en las que Bogotá está vinculada.</w:t>
      </w:r>
    </w:p>
    <w:p w14:paraId="08750F8D" w14:textId="77777777" w:rsidR="006413E0" w:rsidRPr="006413E0" w:rsidRDefault="006413E0" w:rsidP="006413E0">
      <w:pPr>
        <w:jc w:val="both"/>
        <w:rPr>
          <w:bCs/>
          <w:i/>
          <w:highlight w:val="white"/>
        </w:rPr>
      </w:pPr>
      <w:r w:rsidRPr="006413E0">
        <w:rPr>
          <w:bCs/>
          <w:i/>
          <w:highlight w:val="white"/>
          <w:lang w:val="es-ES"/>
        </w:rPr>
        <w:t> </w:t>
      </w:r>
    </w:p>
    <w:p w14:paraId="0DE250D8" w14:textId="77777777" w:rsidR="006413E0" w:rsidRPr="006413E0" w:rsidRDefault="006413E0" w:rsidP="006413E0">
      <w:pPr>
        <w:jc w:val="both"/>
        <w:rPr>
          <w:bCs/>
          <w:i/>
          <w:highlight w:val="white"/>
        </w:rPr>
      </w:pPr>
      <w:r w:rsidRPr="006413E0">
        <w:rPr>
          <w:bCs/>
          <w:i/>
          <w:highlight w:val="white"/>
          <w:lang w:val="es-ES"/>
        </w:rPr>
        <w:t>Se fortalecerá la gestión de recursos técnicos y/o financieros con la cooperación internacional que permitan el apalancamiento de los programas, proyectos e iniciativas de sectores ambiental, seguridad, cultural, tecnológico, científico, económico y social, promoviendo a Bogotá como: a) escenario estratégico para la movilización del conocimiento y proyección internacional a través de encuentros internacionales para el diálogo, el consenso y la construcción de nuevas realidades y ciudades desde todo el espectro internacional como fuente de desarrollo; b) Bogotá se</w:t>
      </w:r>
      <w:r w:rsidRPr="006413E0">
        <w:rPr>
          <w:b/>
          <w:bCs/>
          <w:i/>
          <w:highlight w:val="white"/>
          <w:lang w:val="es-ES"/>
        </w:rPr>
        <w:t> </w:t>
      </w:r>
      <w:r w:rsidRPr="006413E0">
        <w:rPr>
          <w:bCs/>
          <w:i/>
          <w:highlight w:val="white"/>
          <w:lang w:val="es-ES"/>
        </w:rPr>
        <w:t>convertirá en oferente de cooperación a través de sus buenas prácticas y liderazgo; c) incidencia y liderazgo en redes de ciudades con participación internacional; d) creación y promoción de residencias artísticas, educativas, sociales, y su participación en diferentes mercados; e) premios y reconocimientos: a través de las buenas prácticas, postulando sus programas exitosos que proyecten y posicionan al Distrito Capital en el escenario internacional.</w:t>
      </w:r>
    </w:p>
    <w:p w14:paraId="3E441FEC" w14:textId="77777777" w:rsidR="006413E0" w:rsidRPr="006413E0" w:rsidRDefault="006413E0" w:rsidP="006413E0">
      <w:pPr>
        <w:jc w:val="both"/>
        <w:rPr>
          <w:bCs/>
          <w:i/>
          <w:highlight w:val="white"/>
        </w:rPr>
      </w:pPr>
      <w:r w:rsidRPr="006413E0">
        <w:rPr>
          <w:bCs/>
          <w:i/>
          <w:highlight w:val="white"/>
          <w:lang w:val="es-ES"/>
        </w:rPr>
        <w:t> </w:t>
      </w:r>
    </w:p>
    <w:p w14:paraId="56897614" w14:textId="77777777" w:rsidR="006413E0" w:rsidRPr="006413E0" w:rsidRDefault="006413E0" w:rsidP="006413E0">
      <w:pPr>
        <w:jc w:val="both"/>
        <w:rPr>
          <w:bCs/>
          <w:i/>
          <w:highlight w:val="white"/>
        </w:rPr>
      </w:pPr>
      <w:r w:rsidRPr="006413E0">
        <w:rPr>
          <w:bCs/>
          <w:i/>
          <w:highlight w:val="white"/>
          <w:lang w:val="es-ES"/>
        </w:rPr>
        <w:t>Estos eventos permitirán la dinamización del ecosistema científico, económico, cultural, educativo local, generando encadenamientos productivos y de intercambio de conocimiento con todos los sectores del Distrito Capital y los aliados internacionales.</w:t>
      </w:r>
    </w:p>
    <w:p w14:paraId="7283B2D5" w14:textId="77777777" w:rsidR="006413E0" w:rsidRPr="006413E0" w:rsidRDefault="006413E0" w:rsidP="006413E0">
      <w:pPr>
        <w:jc w:val="both"/>
        <w:rPr>
          <w:bCs/>
          <w:i/>
          <w:highlight w:val="white"/>
        </w:rPr>
      </w:pPr>
      <w:r w:rsidRPr="006413E0">
        <w:rPr>
          <w:bCs/>
          <w:i/>
          <w:highlight w:val="white"/>
          <w:lang w:val="es-ES"/>
        </w:rPr>
        <w:t> </w:t>
      </w:r>
    </w:p>
    <w:p w14:paraId="41707FDA" w14:textId="77777777" w:rsidR="006413E0" w:rsidRPr="006413E0" w:rsidRDefault="006413E0" w:rsidP="006413E0">
      <w:pPr>
        <w:jc w:val="both"/>
        <w:rPr>
          <w:bCs/>
          <w:i/>
          <w:highlight w:val="white"/>
        </w:rPr>
      </w:pPr>
      <w:r w:rsidRPr="006413E0">
        <w:rPr>
          <w:bCs/>
          <w:i/>
          <w:highlight w:val="white"/>
          <w:lang w:val="es-ES"/>
        </w:rPr>
        <w:t>Se creará un esquema de gobernanza que permita una gestión integrada y coherente de las relaciones internacionales, aprovechando los recursos y capacidades de la ciudad, coordinando diferentes sectores y niveles de gobierno, incorporando actores privados y de la sociedad civil y estructurando agendas y líneas de acción para potenciar la proyección internacional de Bogotá, facilitando la colaboración, la eficiencia en la toma de decisiones y la implementación de proyectos y programas de impacto nacional e internacional.</w:t>
      </w:r>
    </w:p>
    <w:p w14:paraId="13E5AC62" w14:textId="77777777" w:rsidR="006413E0" w:rsidRPr="006413E0" w:rsidRDefault="006413E0" w:rsidP="006413E0">
      <w:pPr>
        <w:jc w:val="both"/>
        <w:rPr>
          <w:bCs/>
          <w:i/>
          <w:highlight w:val="white"/>
        </w:rPr>
      </w:pPr>
      <w:r w:rsidRPr="006413E0">
        <w:rPr>
          <w:bCs/>
          <w:i/>
          <w:highlight w:val="white"/>
          <w:lang w:val="es-ES"/>
        </w:rPr>
        <w:t> </w:t>
      </w:r>
    </w:p>
    <w:p w14:paraId="6D12EB70" w14:textId="77777777" w:rsidR="006413E0" w:rsidRPr="006413E0" w:rsidRDefault="006413E0" w:rsidP="006413E0">
      <w:pPr>
        <w:jc w:val="both"/>
        <w:rPr>
          <w:bCs/>
          <w:i/>
          <w:highlight w:val="white"/>
        </w:rPr>
      </w:pPr>
      <w:r w:rsidRPr="006413E0">
        <w:rPr>
          <w:bCs/>
          <w:i/>
          <w:highlight w:val="white"/>
          <w:lang w:val="es-ES"/>
        </w:rPr>
        <w:lastRenderedPageBreak/>
        <w:t>Se gestionarán recursos de Cooperación Técnica y Financiera Internacional no reembolsables que puedan ser movilizados desde la Administración Distrital y se promoverá el intercambio de experiencias y el posicionamiento de la ciudad como referente internacional.</w:t>
      </w:r>
    </w:p>
    <w:p w14:paraId="09DF1E9A" w14:textId="77777777" w:rsidR="006413E0" w:rsidRPr="006413E0" w:rsidRDefault="006413E0" w:rsidP="006413E0">
      <w:pPr>
        <w:jc w:val="both"/>
        <w:rPr>
          <w:bCs/>
          <w:i/>
          <w:highlight w:val="white"/>
        </w:rPr>
      </w:pPr>
      <w:r w:rsidRPr="006413E0">
        <w:rPr>
          <w:bCs/>
          <w:i/>
          <w:highlight w:val="white"/>
          <w:lang w:val="es-ES"/>
        </w:rPr>
        <w:t> </w:t>
      </w:r>
    </w:p>
    <w:p w14:paraId="4FA5B79C" w14:textId="77777777" w:rsidR="006413E0" w:rsidRPr="006413E0" w:rsidRDefault="006413E0" w:rsidP="006413E0">
      <w:pPr>
        <w:jc w:val="both"/>
        <w:rPr>
          <w:bCs/>
          <w:i/>
          <w:highlight w:val="white"/>
        </w:rPr>
      </w:pPr>
      <w:r w:rsidRPr="006413E0">
        <w:rPr>
          <w:bCs/>
          <w:i/>
          <w:highlight w:val="white"/>
          <w:lang w:val="es-ES"/>
        </w:rPr>
        <w:t>A través de este programa se desarrollarán cuatro líneas estratégicas de acción sobre la gestión internacional para hacer la recepción de las experiencias y recursos internacionales hacia Bogotá, consolidar, desarrollar y transferir la oferta de recursos y experiencias desde Bogotá hacia el mundo; institucionalizar el sistema de gobernanza internacional del Distrito y, finalmente, desarrollar una comunicación estratégica de la internacionalización de Bogotá.</w:t>
      </w:r>
    </w:p>
    <w:p w14:paraId="2381C852" w14:textId="77777777" w:rsidR="006413E0" w:rsidRPr="006413E0" w:rsidRDefault="006413E0" w:rsidP="006413E0">
      <w:pPr>
        <w:jc w:val="both"/>
        <w:rPr>
          <w:bCs/>
          <w:i/>
          <w:highlight w:val="white"/>
        </w:rPr>
      </w:pPr>
      <w:r w:rsidRPr="006413E0">
        <w:rPr>
          <w:bCs/>
          <w:i/>
          <w:highlight w:val="white"/>
          <w:lang w:val="es-ES"/>
        </w:rPr>
        <w:t> </w:t>
      </w:r>
    </w:p>
    <w:p w14:paraId="44EEB3CD" w14:textId="77777777" w:rsidR="006413E0" w:rsidRPr="006413E0" w:rsidRDefault="006413E0" w:rsidP="006413E0">
      <w:pPr>
        <w:jc w:val="both"/>
        <w:rPr>
          <w:bCs/>
          <w:i/>
          <w:highlight w:val="white"/>
        </w:rPr>
      </w:pPr>
      <w:r w:rsidRPr="006413E0">
        <w:rPr>
          <w:bCs/>
          <w:i/>
          <w:highlight w:val="white"/>
          <w:lang w:val="es-ES"/>
        </w:rPr>
        <w:t>Finalmente, El aprendizaje de una lengua extranjera será parte del programa, que además de fortalecer la calidad educativa, permitirá la competitividad para todos en la ciudad. Se lanzará un ambicioso proyecto que combinará diferentes estrategias para llegar tanto a estudiantes como a docentes. Se promoverán mayores y mejores oportunidades comunicativas aprovechando el uso de la tecnología y de distintos medios educativos que permita avanzar hacia una Bogotá Bilingüe como estrategia de competitividad. Se promoverá la inmersión lingüística, transformando las áreas urbanas y rurales de todos los sectores de Bogotá en entornos propicios para el turista.</w:t>
      </w:r>
    </w:p>
    <w:p w14:paraId="0EC055BB" w14:textId="75013608" w:rsidR="006413E0" w:rsidRPr="006413E0" w:rsidRDefault="006413E0" w:rsidP="006413E0">
      <w:pPr>
        <w:jc w:val="both"/>
        <w:rPr>
          <w:bCs/>
          <w:i/>
          <w:highlight w:val="white"/>
        </w:rPr>
      </w:pPr>
      <w:r w:rsidRPr="006413E0">
        <w:rPr>
          <w:bCs/>
          <w:i/>
          <w:highlight w:val="white"/>
          <w:lang w:val="es-ES"/>
        </w:rPr>
        <w:t> </w:t>
      </w:r>
    </w:p>
    <w:p w14:paraId="1447DFCD" w14:textId="19A9A0B3" w:rsidR="006413E0" w:rsidRPr="006413E0" w:rsidRDefault="006413E0" w:rsidP="006413E0">
      <w:pPr>
        <w:jc w:val="both"/>
        <w:rPr>
          <w:bCs/>
          <w:i/>
          <w:iCs/>
          <w:highlight w:val="white"/>
        </w:rPr>
      </w:pPr>
      <w:r w:rsidRPr="006413E0">
        <w:rPr>
          <w:b/>
          <w:bCs/>
          <w:highlight w:val="white"/>
          <w:lang w:val="es-ES"/>
        </w:rPr>
        <w:t>Artículo</w:t>
      </w:r>
      <w:r w:rsidRPr="006413E0">
        <w:rPr>
          <w:b/>
          <w:highlight w:val="white"/>
        </w:rPr>
        <w:t> </w:t>
      </w:r>
      <w:r w:rsidRPr="006413E0">
        <w:rPr>
          <w:b/>
          <w:bCs/>
          <w:highlight w:val="white"/>
          <w:lang w:val="es-ES"/>
        </w:rPr>
        <w:t>95. </w:t>
      </w:r>
      <w:r w:rsidRPr="006413E0">
        <w:rPr>
          <w:b/>
          <w:bCs/>
          <w:i/>
          <w:iCs/>
          <w:highlight w:val="white"/>
          <w:lang w:val="es-ES"/>
        </w:rPr>
        <w:t>Política Bogotá Productiva 24 horas</w:t>
      </w:r>
      <w:r w:rsidRPr="006413E0">
        <w:rPr>
          <w:b/>
          <w:bCs/>
          <w:highlight w:val="white"/>
          <w:lang w:val="es-ES"/>
        </w:rPr>
        <w:t>. </w:t>
      </w:r>
      <w:r w:rsidRPr="006413E0">
        <w:rPr>
          <w:bCs/>
          <w:i/>
          <w:iCs/>
          <w:highlight w:val="white"/>
          <w:lang w:val="es-ES"/>
        </w:rPr>
        <w:t>La Administración Distrital expedirá una política pública vinculante denominada “Bogotá Productiva 24 horas” para fomentar la movilidad, seguridad, educación, la actividad productiva, comercial, cultural, cívica, turística y de prestación de servicios distritales y sociales en la jornada nocturna en la ciudad, como parte de las acciones para reactivar la economía en Bogotá, y para promover la dinamización del empleo y del crecimiento económico del Distrito. La política establecerá una Gerencia Nocturna, que podrá estar adscrita a la Alcaldía Mayor o a la que la lo defina, desde dónde se designará su gobernanza, partiendo del “Diagnóstico Bogotá Productiva 24 horas” realizado por la Secretaría Distrital de Desarrollo Económico. La política definirá los compromisos administrativos y financieros que se requieran de parte de las distintas entidades del orden distrital para su correcta implementación.</w:t>
      </w:r>
    </w:p>
    <w:p w14:paraId="4B40AF61" w14:textId="77777777" w:rsidR="00372382" w:rsidRDefault="00372382">
      <w:pPr>
        <w:ind w:left="720"/>
        <w:jc w:val="both"/>
        <w:rPr>
          <w:b/>
          <w:highlight w:val="white"/>
        </w:rPr>
      </w:pPr>
    </w:p>
    <w:p w14:paraId="5314D3B0" w14:textId="77777777" w:rsidR="006413E0" w:rsidRDefault="006413E0" w:rsidP="00DE775F">
      <w:pPr>
        <w:numPr>
          <w:ilvl w:val="0"/>
          <w:numId w:val="3"/>
        </w:numPr>
        <w:spacing w:before="100"/>
        <w:jc w:val="both"/>
        <w:rPr>
          <w:highlight w:val="white"/>
        </w:rPr>
      </w:pPr>
      <w:r>
        <w:rPr>
          <w:b/>
          <w:highlight w:val="white"/>
        </w:rPr>
        <w:t>Acuerdo 930 de 2024:</w:t>
      </w:r>
    </w:p>
    <w:p w14:paraId="6109E57F" w14:textId="77777777" w:rsidR="006413E0" w:rsidRDefault="006413E0" w:rsidP="006413E0">
      <w:pPr>
        <w:spacing w:before="100"/>
        <w:ind w:left="720"/>
        <w:jc w:val="both"/>
        <w:rPr>
          <w:b/>
          <w:highlight w:val="white"/>
        </w:rPr>
      </w:pPr>
    </w:p>
    <w:p w14:paraId="53B61BD1" w14:textId="77777777" w:rsidR="006413E0" w:rsidRDefault="006413E0" w:rsidP="006413E0">
      <w:pPr>
        <w:ind w:left="284"/>
        <w:jc w:val="both"/>
        <w:rPr>
          <w:i/>
          <w:highlight w:val="white"/>
        </w:rPr>
      </w:pPr>
      <w:r>
        <w:rPr>
          <w:b/>
          <w:i/>
          <w:highlight w:val="white"/>
        </w:rPr>
        <w:t>“ARTÍCULO</w:t>
      </w:r>
      <w:r>
        <w:rPr>
          <w:i/>
          <w:highlight w:val="white"/>
        </w:rPr>
        <w:t xml:space="preserve"> </w:t>
      </w:r>
      <w:r>
        <w:rPr>
          <w:b/>
          <w:i/>
          <w:highlight w:val="white"/>
        </w:rPr>
        <w:t>1. OBJETO.</w:t>
      </w:r>
      <w:r>
        <w:rPr>
          <w:i/>
          <w:highlight w:val="white"/>
        </w:rPr>
        <w:t xml:space="preserve"> Fomentar y fortalecer el emprendimiento y el empleo de la población joven de Bogotá, mediante la generación de incentivos a la innovación y la investigación en sectores productivos potenciales, dentro del marco de lo establecido en la Ley </w:t>
      </w:r>
      <w:hyperlink r:id="rId9">
        <w:r>
          <w:rPr>
            <w:i/>
            <w:highlight w:val="white"/>
          </w:rPr>
          <w:t>2069</w:t>
        </w:r>
      </w:hyperlink>
      <w:r>
        <w:rPr>
          <w:i/>
          <w:highlight w:val="white"/>
        </w:rPr>
        <w:t xml:space="preserve"> de 2020.” </w:t>
      </w:r>
    </w:p>
    <w:p w14:paraId="0C56033C" w14:textId="77777777" w:rsidR="006413E0" w:rsidRDefault="006413E0" w:rsidP="006413E0">
      <w:pPr>
        <w:ind w:left="284"/>
        <w:jc w:val="both"/>
        <w:rPr>
          <w:i/>
          <w:highlight w:val="white"/>
        </w:rPr>
      </w:pPr>
      <w:r>
        <w:rPr>
          <w:i/>
          <w:highlight w:val="white"/>
        </w:rPr>
        <w:t xml:space="preserve"> </w:t>
      </w:r>
    </w:p>
    <w:p w14:paraId="5AC6D443" w14:textId="77777777" w:rsidR="006413E0" w:rsidRDefault="006413E0" w:rsidP="006413E0">
      <w:pPr>
        <w:ind w:left="284"/>
        <w:jc w:val="both"/>
        <w:rPr>
          <w:i/>
          <w:highlight w:val="white"/>
        </w:rPr>
      </w:pPr>
      <w:r>
        <w:rPr>
          <w:b/>
          <w:i/>
          <w:highlight w:val="white"/>
        </w:rPr>
        <w:lastRenderedPageBreak/>
        <w:t>“ARTÍCULO</w:t>
      </w:r>
      <w:r>
        <w:rPr>
          <w:i/>
          <w:highlight w:val="white"/>
        </w:rPr>
        <w:t xml:space="preserve"> </w:t>
      </w:r>
      <w:r>
        <w:rPr>
          <w:b/>
          <w:i/>
          <w:highlight w:val="white"/>
        </w:rPr>
        <w:t>2. PRINCIPIOS.</w:t>
      </w:r>
      <w:r>
        <w:rPr>
          <w:i/>
          <w:highlight w:val="white"/>
        </w:rPr>
        <w:t xml:space="preserve"> El presente proyecto de acuerdo busca implementar los principios de promoción del empleo, emprendimiento, innovación, desarrollo económico, participación e inclusión social.”</w:t>
      </w:r>
    </w:p>
    <w:p w14:paraId="1539523E" w14:textId="77777777" w:rsidR="006413E0" w:rsidRDefault="006413E0">
      <w:pPr>
        <w:ind w:left="720"/>
        <w:jc w:val="both"/>
        <w:rPr>
          <w:i/>
          <w:highlight w:val="white"/>
        </w:rPr>
      </w:pPr>
    </w:p>
    <w:p w14:paraId="0B9509C9" w14:textId="77777777" w:rsidR="00372382" w:rsidRPr="00DC79EF" w:rsidRDefault="00711743" w:rsidP="00DE775F">
      <w:pPr>
        <w:pStyle w:val="Prrafodelista"/>
        <w:numPr>
          <w:ilvl w:val="0"/>
          <w:numId w:val="7"/>
        </w:numPr>
        <w:pBdr>
          <w:top w:val="nil"/>
          <w:left w:val="nil"/>
          <w:bottom w:val="nil"/>
          <w:right w:val="nil"/>
          <w:between w:val="nil"/>
        </w:pBdr>
        <w:shd w:val="clear" w:color="auto" w:fill="FFFFFF"/>
        <w:spacing w:after="240"/>
        <w:jc w:val="both"/>
        <w:rPr>
          <w:b/>
          <w:color w:val="000000"/>
          <w:highlight w:val="white"/>
        </w:rPr>
      </w:pPr>
      <w:r w:rsidRPr="00DC79EF">
        <w:rPr>
          <w:b/>
          <w:color w:val="000000"/>
          <w:highlight w:val="white"/>
        </w:rPr>
        <w:t xml:space="preserve">COMPETENCIA DEL CONCEJO </w:t>
      </w:r>
    </w:p>
    <w:p w14:paraId="6FA52CEC" w14:textId="77777777" w:rsidR="00372382" w:rsidRDefault="00711743">
      <w:r>
        <w:t>Las competencias del Concejo están contenidas en las siguientes normas:</w:t>
      </w:r>
    </w:p>
    <w:p w14:paraId="2EB94FD3" w14:textId="77777777" w:rsidR="00372382" w:rsidRDefault="00372382">
      <w:pPr>
        <w:spacing w:line="240" w:lineRule="auto"/>
        <w:jc w:val="both"/>
        <w:rPr>
          <w:sz w:val="24"/>
          <w:szCs w:val="24"/>
          <w:u w:val="single"/>
        </w:rPr>
      </w:pPr>
    </w:p>
    <w:p w14:paraId="16380F52" w14:textId="77777777" w:rsidR="00372382" w:rsidRDefault="00711743">
      <w:pPr>
        <w:spacing w:line="240" w:lineRule="auto"/>
        <w:jc w:val="both"/>
        <w:rPr>
          <w:u w:val="single"/>
        </w:rPr>
      </w:pPr>
      <w:r>
        <w:rPr>
          <w:u w:val="single"/>
        </w:rPr>
        <w:t xml:space="preserve">A Nivel Constitucional: </w:t>
      </w:r>
    </w:p>
    <w:p w14:paraId="7FB08311" w14:textId="77777777" w:rsidR="00372382" w:rsidRDefault="00372382">
      <w:pPr>
        <w:spacing w:line="240" w:lineRule="auto"/>
        <w:jc w:val="both"/>
        <w:rPr>
          <w:u w:val="single"/>
        </w:rPr>
      </w:pPr>
    </w:p>
    <w:p w14:paraId="31A131EA" w14:textId="77777777" w:rsidR="00372382" w:rsidRDefault="00711743">
      <w:pPr>
        <w:pBdr>
          <w:top w:val="nil"/>
          <w:left w:val="nil"/>
          <w:bottom w:val="nil"/>
          <w:right w:val="nil"/>
          <w:between w:val="nil"/>
        </w:pBdr>
        <w:spacing w:line="240" w:lineRule="auto"/>
        <w:jc w:val="both"/>
        <w:rPr>
          <w:i/>
          <w:color w:val="000000"/>
        </w:rPr>
      </w:pPr>
      <w:r>
        <w:rPr>
          <w:b/>
          <w:i/>
          <w:color w:val="000000"/>
        </w:rPr>
        <w:t>Artículo 313</w:t>
      </w:r>
      <w:r>
        <w:rPr>
          <w:i/>
          <w:color w:val="000000"/>
        </w:rPr>
        <w:t xml:space="preserve">. Corresponde a los concejos: </w:t>
      </w:r>
    </w:p>
    <w:p w14:paraId="6AED30FF" w14:textId="77777777" w:rsidR="009957CF" w:rsidRDefault="009957CF">
      <w:pPr>
        <w:pBdr>
          <w:top w:val="nil"/>
          <w:left w:val="nil"/>
          <w:bottom w:val="nil"/>
          <w:right w:val="nil"/>
          <w:between w:val="nil"/>
        </w:pBdr>
        <w:spacing w:line="240" w:lineRule="auto"/>
        <w:jc w:val="both"/>
        <w:rPr>
          <w:i/>
          <w:color w:val="000000"/>
        </w:rPr>
      </w:pPr>
    </w:p>
    <w:p w14:paraId="20360FB2" w14:textId="77777777" w:rsidR="00372382" w:rsidRDefault="00711743">
      <w:pPr>
        <w:spacing w:line="240" w:lineRule="auto"/>
        <w:jc w:val="both"/>
        <w:rPr>
          <w:i/>
          <w:color w:val="000000"/>
        </w:rPr>
      </w:pPr>
      <w:r>
        <w:rPr>
          <w:i/>
          <w:color w:val="000000"/>
        </w:rPr>
        <w:t xml:space="preserve">1. Reglamentar las funciones y la eficiente prestación de los servicios a cargo del municipio. </w:t>
      </w:r>
    </w:p>
    <w:p w14:paraId="5504E5B9" w14:textId="77777777" w:rsidR="00372382" w:rsidRDefault="00372382">
      <w:pPr>
        <w:spacing w:line="240" w:lineRule="auto"/>
        <w:jc w:val="both"/>
        <w:rPr>
          <w:u w:val="single"/>
        </w:rPr>
      </w:pPr>
    </w:p>
    <w:p w14:paraId="37EDBDAE" w14:textId="77777777" w:rsidR="00372382" w:rsidRDefault="00711743">
      <w:pPr>
        <w:spacing w:line="240" w:lineRule="auto"/>
        <w:jc w:val="both"/>
        <w:rPr>
          <w:u w:val="single"/>
        </w:rPr>
      </w:pPr>
      <w:r>
        <w:rPr>
          <w:u w:val="single"/>
        </w:rPr>
        <w:t>A Nivel Legal:</w:t>
      </w:r>
    </w:p>
    <w:p w14:paraId="36927D06" w14:textId="77777777" w:rsidR="00372382" w:rsidRDefault="00372382">
      <w:pPr>
        <w:spacing w:line="240" w:lineRule="auto"/>
        <w:jc w:val="both"/>
        <w:rPr>
          <w:u w:val="single"/>
        </w:rPr>
      </w:pPr>
    </w:p>
    <w:p w14:paraId="2CD32D97" w14:textId="77777777" w:rsidR="00372382" w:rsidRDefault="00711743">
      <w:pPr>
        <w:pBdr>
          <w:top w:val="nil"/>
          <w:left w:val="nil"/>
          <w:bottom w:val="nil"/>
          <w:right w:val="nil"/>
          <w:between w:val="nil"/>
        </w:pBdr>
        <w:spacing w:line="240" w:lineRule="auto"/>
        <w:jc w:val="both"/>
        <w:rPr>
          <w:i/>
          <w:color w:val="000000"/>
        </w:rPr>
      </w:pPr>
      <w:r>
        <w:rPr>
          <w:b/>
          <w:i/>
          <w:color w:val="000000"/>
        </w:rPr>
        <w:t>Decreto Ley 1421 de 1993</w:t>
      </w:r>
      <w:r>
        <w:rPr>
          <w:i/>
          <w:color w:val="000000"/>
        </w:rPr>
        <w:t xml:space="preserve">, artículo 12, numeral 1; el Concejo de Bogotá, es competente para presentar esta iniciativa como se puede ver a continuación: </w:t>
      </w:r>
    </w:p>
    <w:p w14:paraId="3C88CE9A" w14:textId="77777777" w:rsidR="00372382" w:rsidRDefault="00372382">
      <w:pPr>
        <w:pBdr>
          <w:top w:val="nil"/>
          <w:left w:val="nil"/>
          <w:bottom w:val="nil"/>
          <w:right w:val="nil"/>
          <w:between w:val="nil"/>
        </w:pBdr>
        <w:spacing w:line="240" w:lineRule="auto"/>
        <w:jc w:val="both"/>
        <w:rPr>
          <w:b/>
          <w:i/>
          <w:color w:val="000000"/>
        </w:rPr>
      </w:pPr>
    </w:p>
    <w:p w14:paraId="676AAE21" w14:textId="77777777" w:rsidR="00372382" w:rsidRDefault="00711743">
      <w:pPr>
        <w:pBdr>
          <w:top w:val="nil"/>
          <w:left w:val="nil"/>
          <w:bottom w:val="nil"/>
          <w:right w:val="nil"/>
          <w:between w:val="nil"/>
        </w:pBdr>
        <w:spacing w:line="240" w:lineRule="auto"/>
        <w:jc w:val="both"/>
        <w:rPr>
          <w:i/>
          <w:color w:val="000000"/>
        </w:rPr>
      </w:pPr>
      <w:r>
        <w:rPr>
          <w:b/>
          <w:i/>
          <w:color w:val="000000"/>
        </w:rPr>
        <w:t>Artículo 12.</w:t>
      </w:r>
      <w:r>
        <w:rPr>
          <w:i/>
          <w:color w:val="000000"/>
        </w:rPr>
        <w:t xml:space="preserve"> Atribuciones. Corresponde al Concejo Distrital el adecuado cumplimiento con la Constitución y la Ley:</w:t>
      </w:r>
    </w:p>
    <w:p w14:paraId="02A70D12" w14:textId="77777777" w:rsidR="00372382" w:rsidRDefault="00372382">
      <w:pPr>
        <w:pBdr>
          <w:top w:val="nil"/>
          <w:left w:val="nil"/>
          <w:bottom w:val="nil"/>
          <w:right w:val="nil"/>
          <w:between w:val="nil"/>
        </w:pBdr>
        <w:spacing w:line="240" w:lineRule="auto"/>
        <w:jc w:val="both"/>
        <w:rPr>
          <w:i/>
          <w:color w:val="000000"/>
        </w:rPr>
      </w:pPr>
    </w:p>
    <w:p w14:paraId="5DAD2049" w14:textId="77777777" w:rsidR="00372382" w:rsidRDefault="00711743" w:rsidP="00DE775F">
      <w:pPr>
        <w:numPr>
          <w:ilvl w:val="0"/>
          <w:numId w:val="6"/>
        </w:numPr>
        <w:pBdr>
          <w:top w:val="nil"/>
          <w:left w:val="nil"/>
          <w:bottom w:val="nil"/>
          <w:right w:val="nil"/>
          <w:between w:val="nil"/>
        </w:pBdr>
        <w:spacing w:line="240" w:lineRule="auto"/>
        <w:ind w:left="0" w:firstLine="0"/>
        <w:jc w:val="both"/>
        <w:rPr>
          <w:i/>
          <w:color w:val="000000"/>
        </w:rPr>
      </w:pPr>
      <w:r>
        <w:rPr>
          <w:i/>
          <w:color w:val="000000"/>
        </w:rPr>
        <w:t>“Dictar las normas necesarias para garantizar el adecuado cumplimiento de las funciones y la eficiente prestación de los servicios a cargo del Distrito.”</w:t>
      </w:r>
    </w:p>
    <w:p w14:paraId="55BC8BEE" w14:textId="77777777" w:rsidR="00372382" w:rsidRDefault="00372382">
      <w:pPr>
        <w:spacing w:line="240" w:lineRule="auto"/>
        <w:jc w:val="both"/>
        <w:rPr>
          <w:color w:val="000000"/>
        </w:rPr>
      </w:pPr>
    </w:p>
    <w:p w14:paraId="3D50FA29" w14:textId="77777777" w:rsidR="00372382" w:rsidRDefault="00711743">
      <w:pPr>
        <w:spacing w:line="240" w:lineRule="auto"/>
        <w:jc w:val="both"/>
        <w:rPr>
          <w:i/>
          <w:color w:val="000000"/>
        </w:rPr>
      </w:pPr>
      <w:r>
        <w:rPr>
          <w:b/>
          <w:color w:val="000000"/>
        </w:rPr>
        <w:t xml:space="preserve">Artículo 13. </w:t>
      </w:r>
      <w:r>
        <w:rPr>
          <w:i/>
          <w:color w:val="000000"/>
        </w:rPr>
        <w:t>Iniciativa. Los proyectos de acuerdo pueden ser presentados por los concejales y el alcalde mayor por conducto de sus secretarios, jefes de departamento administrativo o representantes legales de las entidades descentralizadas. (…)</w:t>
      </w:r>
    </w:p>
    <w:p w14:paraId="6699C26C" w14:textId="77777777" w:rsidR="00372382" w:rsidRDefault="00372382">
      <w:pPr>
        <w:spacing w:line="240" w:lineRule="auto"/>
        <w:jc w:val="both"/>
      </w:pPr>
    </w:p>
    <w:p w14:paraId="33C486AC" w14:textId="77777777" w:rsidR="00372382" w:rsidRDefault="00711743">
      <w:pPr>
        <w:spacing w:line="240" w:lineRule="auto"/>
        <w:jc w:val="both"/>
        <w:rPr>
          <w:color w:val="000000"/>
          <w:u w:val="single"/>
        </w:rPr>
      </w:pPr>
      <w:r>
        <w:rPr>
          <w:color w:val="000000"/>
          <w:u w:val="single"/>
        </w:rPr>
        <w:t>A nivel Distrital:</w:t>
      </w:r>
    </w:p>
    <w:p w14:paraId="156F3B5F" w14:textId="77777777" w:rsidR="00372382" w:rsidRDefault="00372382">
      <w:pPr>
        <w:spacing w:line="240" w:lineRule="auto"/>
        <w:jc w:val="both"/>
        <w:rPr>
          <w:color w:val="000000"/>
        </w:rPr>
      </w:pPr>
    </w:p>
    <w:p w14:paraId="6745588B" w14:textId="77777777" w:rsidR="00372382" w:rsidRDefault="00711743">
      <w:pPr>
        <w:spacing w:line="240" w:lineRule="auto"/>
        <w:jc w:val="both"/>
      </w:pPr>
      <w:r>
        <w:rPr>
          <w:color w:val="000000"/>
        </w:rPr>
        <w:t xml:space="preserve">Finalmente, en el </w:t>
      </w:r>
      <w:r>
        <w:rPr>
          <w:b/>
          <w:color w:val="000000"/>
        </w:rPr>
        <w:t>Acuerdo 741 de 2019</w:t>
      </w:r>
      <w:r>
        <w:rPr>
          <w:color w:val="000000"/>
        </w:rPr>
        <w:t xml:space="preserve"> - Reglamento Interno Concejo de Bogotá D.C., </w:t>
      </w:r>
      <w:r>
        <w:t>establece:</w:t>
      </w:r>
    </w:p>
    <w:p w14:paraId="6A62ACB4" w14:textId="77777777" w:rsidR="00372382" w:rsidRDefault="00372382">
      <w:pPr>
        <w:shd w:val="clear" w:color="auto" w:fill="FFFFFF"/>
        <w:spacing w:line="240" w:lineRule="auto"/>
        <w:jc w:val="both"/>
      </w:pPr>
    </w:p>
    <w:p w14:paraId="668857EB" w14:textId="77777777" w:rsidR="00372382" w:rsidRDefault="00711743">
      <w:pPr>
        <w:shd w:val="clear" w:color="auto" w:fill="FFFFFF"/>
        <w:spacing w:line="240" w:lineRule="auto"/>
        <w:jc w:val="both"/>
        <w:rPr>
          <w:i/>
        </w:rPr>
      </w:pPr>
      <w:r>
        <w:rPr>
          <w:b/>
          <w:i/>
          <w:highlight w:val="white"/>
        </w:rPr>
        <w:t xml:space="preserve">ARTÍCULO 65.- INICIATIVA. </w:t>
      </w:r>
      <w:r>
        <w:rPr>
          <w:i/>
          <w:highlight w:val="white"/>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17A1CD1B" w14:textId="77777777" w:rsidR="00372382" w:rsidRDefault="00372382">
      <w:pPr>
        <w:shd w:val="clear" w:color="auto" w:fill="FFFFFF"/>
        <w:spacing w:line="240" w:lineRule="auto"/>
        <w:jc w:val="both"/>
      </w:pPr>
    </w:p>
    <w:p w14:paraId="35464C84" w14:textId="77777777" w:rsidR="00372382" w:rsidRDefault="00711743">
      <w:pPr>
        <w:shd w:val="clear" w:color="auto" w:fill="FFFFFF"/>
        <w:spacing w:line="240" w:lineRule="auto"/>
        <w:jc w:val="both"/>
      </w:pPr>
      <w:r>
        <w:t>Teniendo en cuenta las normas antes señaladas se encuentra que el Concejo es competente para presentar este proyecto de Acuerdo.</w:t>
      </w:r>
    </w:p>
    <w:p w14:paraId="64F23745" w14:textId="77777777" w:rsidR="00372382" w:rsidRDefault="00711743">
      <w:pPr>
        <w:jc w:val="both"/>
        <w:rPr>
          <w:sz w:val="24"/>
          <w:szCs w:val="24"/>
        </w:rPr>
      </w:pPr>
      <w:r>
        <w:rPr>
          <w:sz w:val="24"/>
          <w:szCs w:val="24"/>
        </w:rPr>
        <w:t xml:space="preserve"> </w:t>
      </w:r>
    </w:p>
    <w:p w14:paraId="3B3F51AB" w14:textId="77777777" w:rsidR="00372382" w:rsidRPr="00DC79EF" w:rsidRDefault="00711743" w:rsidP="00DE775F">
      <w:pPr>
        <w:pStyle w:val="Prrafodelista"/>
        <w:numPr>
          <w:ilvl w:val="0"/>
          <w:numId w:val="7"/>
        </w:numPr>
        <w:pBdr>
          <w:top w:val="nil"/>
          <w:left w:val="nil"/>
          <w:bottom w:val="nil"/>
          <w:right w:val="nil"/>
          <w:between w:val="nil"/>
        </w:pBdr>
        <w:spacing w:before="240" w:after="240"/>
        <w:jc w:val="both"/>
        <w:rPr>
          <w:b/>
          <w:color w:val="000000"/>
          <w:sz w:val="24"/>
          <w:szCs w:val="24"/>
        </w:rPr>
      </w:pPr>
      <w:r w:rsidRPr="00DC79EF">
        <w:rPr>
          <w:b/>
          <w:color w:val="000000"/>
          <w:sz w:val="24"/>
          <w:szCs w:val="24"/>
        </w:rPr>
        <w:lastRenderedPageBreak/>
        <w:t>IMPACTO FISCAL</w:t>
      </w:r>
      <w:r w:rsidRPr="00DC79EF">
        <w:rPr>
          <w:b/>
          <w:sz w:val="24"/>
          <w:szCs w:val="24"/>
          <w:highlight w:val="white"/>
        </w:rPr>
        <w:t xml:space="preserve"> </w:t>
      </w:r>
    </w:p>
    <w:p w14:paraId="072CF3C7" w14:textId="3188E66E" w:rsidR="00372382" w:rsidRDefault="00711743">
      <w:pPr>
        <w:pBdr>
          <w:top w:val="none" w:sz="0" w:space="0" w:color="000000"/>
          <w:left w:val="none" w:sz="0" w:space="0" w:color="000000"/>
          <w:bottom w:val="none" w:sz="0" w:space="0" w:color="000000"/>
          <w:right w:val="none" w:sz="0" w:space="0" w:color="000000"/>
          <w:between w:val="none" w:sz="0" w:space="0" w:color="000000"/>
        </w:pBdr>
        <w:jc w:val="both"/>
      </w:pPr>
      <w:r>
        <w:t>A continuación, se expone el análisi</w:t>
      </w:r>
      <w:r w:rsidR="00F922D6">
        <w:t>s del Proyecto de Acuerdo No. 3</w:t>
      </w:r>
      <w:r w:rsidR="009957CF">
        <w:t>41</w:t>
      </w:r>
      <w:r>
        <w:t xml:space="preserve"> de 2025, de conformidad con el artículo 7° de la Ley 819 de 2003, establece lo siguiente:</w:t>
      </w:r>
    </w:p>
    <w:p w14:paraId="6290C6EC"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jc w:val="both"/>
      </w:pPr>
    </w:p>
    <w:p w14:paraId="672C3D53"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b/>
          <w:i/>
        </w:rPr>
        <w:t>“Artículo 7º.</w:t>
      </w:r>
      <w:r>
        <w:rPr>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27398114"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p>
    <w:p w14:paraId="6419B3A1"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i/>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14:paraId="490D1FBF" w14:textId="77777777" w:rsidR="00372382" w:rsidRDefault="00711743">
      <w:pPr>
        <w:pBdr>
          <w:top w:val="nil"/>
          <w:left w:val="nil"/>
          <w:bottom w:val="nil"/>
          <w:right w:val="nil"/>
          <w:between w:val="nil"/>
        </w:pBdr>
        <w:spacing w:before="240" w:after="240"/>
        <w:jc w:val="both"/>
        <w:rPr>
          <w:color w:val="000000"/>
        </w:rPr>
      </w:pPr>
      <w:r>
        <w:rPr>
          <w:color w:val="000000"/>
        </w:rPr>
        <w:t xml:space="preserve">De acuerdo con el autor de esta iniciativa, este proyecto no genera impacto fiscal ya que su implementación no implica incurrir en gastos adicionales diferentes a los que ya tienen previstos las entidades a través de las políticas públicas vigentes. Adicional a esto, según la Sentencia C-911 de 2007 de la Corte Constitucional, en donde manifiesta que el impacto fiscal de las normas no puede convertirse en impedimento para que las corporaciones públicas ejerzan su función legislativa y normativa. </w:t>
      </w:r>
    </w:p>
    <w:p w14:paraId="1787D0AF" w14:textId="77777777" w:rsidR="00372382" w:rsidRDefault="00711743" w:rsidP="00F922D6">
      <w:pPr>
        <w:pBdr>
          <w:top w:val="nil"/>
          <w:left w:val="nil"/>
          <w:bottom w:val="nil"/>
          <w:right w:val="nil"/>
          <w:between w:val="nil"/>
        </w:pBdr>
        <w:spacing w:before="240" w:after="240"/>
        <w:ind w:left="284"/>
        <w:jc w:val="both"/>
        <w:rPr>
          <w:i/>
          <w:color w:val="000000"/>
        </w:rPr>
      </w:pPr>
      <w:r>
        <w:rPr>
          <w:color w:val="000000"/>
        </w:rPr>
        <w:t xml:space="preserve">Al respecto, </w:t>
      </w:r>
      <w:r>
        <w:rPr>
          <w:i/>
          <w:color w:val="000000"/>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505D8B6F" w14:textId="77777777" w:rsidR="00372382" w:rsidRDefault="00711743">
      <w:pPr>
        <w:pBdr>
          <w:top w:val="nil"/>
          <w:left w:val="nil"/>
          <w:bottom w:val="nil"/>
          <w:right w:val="nil"/>
          <w:between w:val="nil"/>
        </w:pBdr>
        <w:spacing w:before="240" w:after="240"/>
        <w:jc w:val="both"/>
        <w:rPr>
          <w:color w:val="000000"/>
        </w:rPr>
      </w:pPr>
      <w:r>
        <w:rPr>
          <w:color w:val="000000"/>
        </w:rPr>
        <w:t>Se concluye que el Proyecto de Acuerdo en estudio no tiene impacto fiscal. Los gastos que genere la presente iniciativa se entenderán incluidos en los presupuestos anuales y en el Plan Operativo Anual de Inversión de las entidades competentes.</w:t>
      </w:r>
    </w:p>
    <w:p w14:paraId="2FBB1491" w14:textId="77777777" w:rsidR="00372382" w:rsidRPr="001336CC" w:rsidRDefault="00711743" w:rsidP="00DE775F">
      <w:pPr>
        <w:pStyle w:val="Prrafodelista"/>
        <w:numPr>
          <w:ilvl w:val="0"/>
          <w:numId w:val="7"/>
        </w:numPr>
        <w:pBdr>
          <w:top w:val="nil"/>
          <w:left w:val="nil"/>
          <w:bottom w:val="nil"/>
          <w:right w:val="nil"/>
          <w:between w:val="nil"/>
        </w:pBdr>
        <w:spacing w:before="240" w:after="240"/>
        <w:jc w:val="both"/>
        <w:rPr>
          <w:b/>
          <w:color w:val="000000"/>
        </w:rPr>
      </w:pPr>
      <w:r w:rsidRPr="00DC79EF">
        <w:rPr>
          <w:b/>
          <w:color w:val="000000"/>
        </w:rPr>
        <w:t>CONSIDERACIONES DEL PONENTE</w:t>
      </w:r>
      <w:r w:rsidRPr="00DC79EF">
        <w:rPr>
          <w:b/>
          <w:highlight w:val="red"/>
        </w:rPr>
        <w:t xml:space="preserve"> </w:t>
      </w:r>
    </w:p>
    <w:p w14:paraId="5892965D"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Importancia estratégica del turismo para Bogotá</w:t>
      </w:r>
    </w:p>
    <w:p w14:paraId="0A9F5531"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La consolidación de Bogotá como destino turístico prioritario en la región representa una oportunidad invaluable para el desarrollo y reactivación económica, social y cultural de la ciudad. De acuerdo a los datos del Observatorio de Turismo, con 14.074.859 turistas en 2024 y un </w:t>
      </w:r>
      <w:r w:rsidRPr="001336CC">
        <w:rPr>
          <w:rFonts w:eastAsia="Times New Roman"/>
        </w:rPr>
        <w:lastRenderedPageBreak/>
        <w:t>crecimiento sostenido del 14% respecto al año anterior, el sector ha demostrado su capacidad de recuperación y expansión, contribuyendo significativamente con el 2,3% del PIB local.</w:t>
      </w:r>
    </w:p>
    <w:p w14:paraId="1D93DF64"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Más allá de las cifras, el turismo en Bogotá funciona como un catalizador de desarrollo territorial, permitiendo que zonas tradicionalmente menos visitadas puedan integrarse a circuitos de valor, generando empleo local y promoviendo la apropiación por el patrimonio cultural y natural de nuestros territorios. Esta actividad, cuando se gestiona adecuadamente, contribuye a reducir las brechas socioeconómicas y a revitalizar áreas urbanas que necesitan nuevas dinámicas de activación económica.</w:t>
      </w:r>
    </w:p>
    <w:p w14:paraId="4CEDC7B5"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Beneficios de los corredores turísticos seguros</w:t>
      </w:r>
    </w:p>
    <w:p w14:paraId="5913566D"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La implementación de corredores turísticos seguros representa una estrategia integral que trasciende al solo enfoque de vigilancia policial, generando múltiples beneficios para la ciudad, como: </w:t>
      </w:r>
    </w:p>
    <w:p w14:paraId="55E76E1C" w14:textId="77777777" w:rsidR="001336CC" w:rsidRPr="001336CC" w:rsidRDefault="001336CC" w:rsidP="001336CC">
      <w:pPr>
        <w:spacing w:before="100" w:beforeAutospacing="1" w:after="100" w:afterAutospacing="1" w:line="240" w:lineRule="auto"/>
        <w:rPr>
          <w:rFonts w:eastAsia="Times New Roman"/>
        </w:rPr>
      </w:pPr>
      <w:r w:rsidRPr="001336CC">
        <w:rPr>
          <w:rFonts w:eastAsia="Times New Roman"/>
          <w:b/>
          <w:bCs/>
        </w:rPr>
        <w:t>Beneficios socioeconómicos:</w:t>
      </w:r>
    </w:p>
    <w:p w14:paraId="2A781232" w14:textId="77777777" w:rsidR="001336CC" w:rsidRPr="001336CC" w:rsidRDefault="001336CC" w:rsidP="00DE775F">
      <w:pPr>
        <w:numPr>
          <w:ilvl w:val="0"/>
          <w:numId w:val="15"/>
        </w:numPr>
        <w:spacing w:before="100" w:beforeAutospacing="1" w:after="100" w:afterAutospacing="1" w:line="240" w:lineRule="auto"/>
        <w:rPr>
          <w:rFonts w:eastAsia="Times New Roman"/>
        </w:rPr>
      </w:pPr>
      <w:r w:rsidRPr="001336CC">
        <w:rPr>
          <w:rFonts w:eastAsia="Times New Roman"/>
        </w:rPr>
        <w:t>Dinamización de economías locales en los territorios donde se implementen estos corredores</w:t>
      </w:r>
    </w:p>
    <w:p w14:paraId="5B5EE2D3" w14:textId="77777777" w:rsidR="001336CC" w:rsidRPr="001336CC" w:rsidRDefault="001336CC" w:rsidP="00DE775F">
      <w:pPr>
        <w:numPr>
          <w:ilvl w:val="0"/>
          <w:numId w:val="15"/>
        </w:numPr>
        <w:spacing w:before="100" w:beforeAutospacing="1" w:after="100" w:afterAutospacing="1" w:line="240" w:lineRule="auto"/>
        <w:rPr>
          <w:rFonts w:eastAsia="Times New Roman"/>
        </w:rPr>
      </w:pPr>
      <w:r w:rsidRPr="001336CC">
        <w:rPr>
          <w:rFonts w:eastAsia="Times New Roman"/>
        </w:rPr>
        <w:t>Formalización de emprendimientos que actualmente operan en condiciones precarias</w:t>
      </w:r>
    </w:p>
    <w:p w14:paraId="6230B09C" w14:textId="77777777" w:rsidR="001336CC" w:rsidRPr="001336CC" w:rsidRDefault="001336CC" w:rsidP="00DE775F">
      <w:pPr>
        <w:numPr>
          <w:ilvl w:val="0"/>
          <w:numId w:val="15"/>
        </w:numPr>
        <w:spacing w:before="100" w:beforeAutospacing="1" w:after="100" w:afterAutospacing="1" w:line="240" w:lineRule="auto"/>
        <w:rPr>
          <w:rFonts w:eastAsia="Times New Roman"/>
        </w:rPr>
      </w:pPr>
      <w:r w:rsidRPr="001336CC">
        <w:rPr>
          <w:rFonts w:eastAsia="Times New Roman"/>
        </w:rPr>
        <w:t>Diversificación de la oferta turística hacia experiencias más auténticas y distribuidas geográficamente</w:t>
      </w:r>
    </w:p>
    <w:p w14:paraId="00F44976" w14:textId="77777777" w:rsidR="001336CC" w:rsidRPr="001336CC" w:rsidRDefault="001336CC" w:rsidP="00DE775F">
      <w:pPr>
        <w:numPr>
          <w:ilvl w:val="0"/>
          <w:numId w:val="15"/>
        </w:numPr>
        <w:spacing w:before="100" w:beforeAutospacing="1" w:after="100" w:afterAutospacing="1" w:line="240" w:lineRule="auto"/>
        <w:rPr>
          <w:rFonts w:eastAsia="Times New Roman"/>
        </w:rPr>
      </w:pPr>
      <w:r w:rsidRPr="001336CC">
        <w:rPr>
          <w:rFonts w:eastAsia="Times New Roman"/>
        </w:rPr>
        <w:t>Fortalecimiento de los negocios de proximidad (restaurantes, comercios, servicios) en zonas tradicionalmente no turísticas</w:t>
      </w:r>
    </w:p>
    <w:p w14:paraId="36B2DFDA" w14:textId="77777777" w:rsidR="001336CC" w:rsidRPr="001336CC" w:rsidRDefault="001336CC" w:rsidP="001336CC">
      <w:pPr>
        <w:spacing w:before="100" w:beforeAutospacing="1" w:after="100" w:afterAutospacing="1" w:line="240" w:lineRule="auto"/>
        <w:rPr>
          <w:rFonts w:eastAsia="Times New Roman"/>
        </w:rPr>
      </w:pPr>
      <w:r w:rsidRPr="001336CC">
        <w:rPr>
          <w:rFonts w:eastAsia="Times New Roman"/>
          <w:b/>
          <w:bCs/>
        </w:rPr>
        <w:t>Beneficios en seguridad y convivencia:</w:t>
      </w:r>
    </w:p>
    <w:p w14:paraId="07427994" w14:textId="77777777" w:rsidR="001336CC" w:rsidRPr="001336CC" w:rsidRDefault="001336CC" w:rsidP="00DE775F">
      <w:pPr>
        <w:numPr>
          <w:ilvl w:val="0"/>
          <w:numId w:val="16"/>
        </w:numPr>
        <w:spacing w:before="100" w:beforeAutospacing="1" w:after="100" w:afterAutospacing="1" w:line="240" w:lineRule="auto"/>
        <w:rPr>
          <w:rFonts w:eastAsia="Times New Roman"/>
        </w:rPr>
      </w:pPr>
      <w:r w:rsidRPr="001336CC">
        <w:rPr>
          <w:rFonts w:eastAsia="Times New Roman"/>
        </w:rPr>
        <w:t>Apropiación del espacio público por parte de los ciudadanos y visitantes</w:t>
      </w:r>
    </w:p>
    <w:p w14:paraId="1C3ED75E" w14:textId="77777777" w:rsidR="001336CC" w:rsidRPr="001336CC" w:rsidRDefault="001336CC" w:rsidP="00DE775F">
      <w:pPr>
        <w:numPr>
          <w:ilvl w:val="0"/>
          <w:numId w:val="16"/>
        </w:numPr>
        <w:spacing w:before="100" w:beforeAutospacing="1" w:after="100" w:afterAutospacing="1" w:line="240" w:lineRule="auto"/>
        <w:rPr>
          <w:rFonts w:eastAsia="Times New Roman"/>
        </w:rPr>
      </w:pPr>
      <w:r w:rsidRPr="001336CC">
        <w:rPr>
          <w:rFonts w:eastAsia="Times New Roman"/>
        </w:rPr>
        <w:t>Reducción de la percepción de inseguridad que afecta tanto a residentes como a turistas</w:t>
      </w:r>
    </w:p>
    <w:p w14:paraId="31D8F842" w14:textId="77777777" w:rsidR="001336CC" w:rsidRPr="001336CC" w:rsidRDefault="001336CC" w:rsidP="00DE775F">
      <w:pPr>
        <w:numPr>
          <w:ilvl w:val="0"/>
          <w:numId w:val="16"/>
        </w:numPr>
        <w:spacing w:before="100" w:beforeAutospacing="1" w:after="100" w:afterAutospacing="1" w:line="240" w:lineRule="auto"/>
        <w:rPr>
          <w:rFonts w:eastAsia="Times New Roman"/>
        </w:rPr>
      </w:pPr>
      <w:r w:rsidRPr="001336CC">
        <w:rPr>
          <w:rFonts w:eastAsia="Times New Roman"/>
        </w:rPr>
        <w:t>Mejora en la iluminación, señalización y accesibilidad de zonas con potencial turístico</w:t>
      </w:r>
    </w:p>
    <w:p w14:paraId="6BB8BDE9" w14:textId="77777777" w:rsidR="001336CC" w:rsidRDefault="001336CC" w:rsidP="00DE775F">
      <w:pPr>
        <w:numPr>
          <w:ilvl w:val="0"/>
          <w:numId w:val="16"/>
        </w:numPr>
        <w:spacing w:before="100" w:beforeAutospacing="1" w:after="100" w:afterAutospacing="1" w:line="240" w:lineRule="auto"/>
        <w:rPr>
          <w:rFonts w:eastAsia="Times New Roman"/>
        </w:rPr>
      </w:pPr>
      <w:r w:rsidRPr="001336CC">
        <w:rPr>
          <w:rFonts w:eastAsia="Times New Roman"/>
        </w:rPr>
        <w:t>Creación de entornos protectores contra problemáticas como la ESCNNA y la trata de personas</w:t>
      </w:r>
    </w:p>
    <w:p w14:paraId="3285257A" w14:textId="56B91F56" w:rsidR="001336CC" w:rsidRPr="001336CC" w:rsidRDefault="001336CC" w:rsidP="001336CC">
      <w:pPr>
        <w:spacing w:before="100" w:beforeAutospacing="1" w:after="100" w:afterAutospacing="1" w:line="240" w:lineRule="auto"/>
        <w:rPr>
          <w:rFonts w:eastAsia="Times New Roman"/>
        </w:rPr>
      </w:pPr>
    </w:p>
    <w:p w14:paraId="295A8DDB" w14:textId="77777777" w:rsidR="001336CC" w:rsidRPr="001336CC" w:rsidRDefault="001336CC" w:rsidP="001336CC">
      <w:pPr>
        <w:spacing w:line="240" w:lineRule="auto"/>
        <w:rPr>
          <w:rFonts w:eastAsia="Times New Roman"/>
        </w:rPr>
      </w:pPr>
      <w:r w:rsidRPr="001336CC">
        <w:rPr>
          <w:rFonts w:eastAsia="Times New Roman"/>
          <w:noProof/>
        </w:rPr>
        <w:lastRenderedPageBreak/>
        <w:drawing>
          <wp:inline distT="0" distB="0" distL="0" distR="0" wp14:anchorId="42C186F5" wp14:editId="165E4BFD">
            <wp:extent cx="5610751" cy="1971923"/>
            <wp:effectExtent l="0" t="0" r="0" b="9525"/>
            <wp:docPr id="4062431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243187" name=""/>
                    <pic:cNvPicPr/>
                  </pic:nvPicPr>
                  <pic:blipFill>
                    <a:blip r:embed="rId10"/>
                    <a:stretch>
                      <a:fillRect/>
                    </a:stretch>
                  </pic:blipFill>
                  <pic:spPr>
                    <a:xfrm>
                      <a:off x="0" y="0"/>
                      <a:ext cx="5618369" cy="1974600"/>
                    </a:xfrm>
                    <a:prstGeom prst="rect">
                      <a:avLst/>
                    </a:prstGeom>
                  </pic:spPr>
                </pic:pic>
              </a:graphicData>
            </a:graphic>
          </wp:inline>
        </w:drawing>
      </w:r>
    </w:p>
    <w:p w14:paraId="1200C7EE" w14:textId="77777777" w:rsidR="001336CC" w:rsidRPr="001336CC" w:rsidRDefault="001336CC" w:rsidP="001336CC">
      <w:pPr>
        <w:spacing w:line="240" w:lineRule="auto"/>
        <w:jc w:val="center"/>
        <w:rPr>
          <w:rFonts w:eastAsia="Times New Roman"/>
        </w:rPr>
      </w:pPr>
      <w:r w:rsidRPr="001336CC">
        <w:rPr>
          <w:rFonts w:eastAsia="Times New Roman"/>
        </w:rPr>
        <w:t>Fuente: Observatorio de Turismo de Bogotá</w:t>
      </w:r>
    </w:p>
    <w:p w14:paraId="43029FDF" w14:textId="77777777" w:rsidR="001336CC" w:rsidRPr="001336CC" w:rsidRDefault="001336CC" w:rsidP="001336CC">
      <w:pPr>
        <w:spacing w:line="240" w:lineRule="auto"/>
        <w:jc w:val="center"/>
        <w:rPr>
          <w:rFonts w:eastAsia="Times New Roman"/>
        </w:rPr>
      </w:pPr>
    </w:p>
    <w:p w14:paraId="56BC0082" w14:textId="77777777" w:rsidR="001336CC" w:rsidRPr="001336CC" w:rsidRDefault="001336CC" w:rsidP="001336CC">
      <w:pPr>
        <w:spacing w:line="240" w:lineRule="auto"/>
        <w:jc w:val="both"/>
        <w:rPr>
          <w:rFonts w:eastAsia="Times New Roman"/>
        </w:rPr>
      </w:pPr>
      <w:r w:rsidRPr="001336CC">
        <w:rPr>
          <w:rFonts w:eastAsia="Times New Roman"/>
        </w:rPr>
        <w:t xml:space="preserve">Según esta tabla, las localidades con mayor número de atractivos son Candelaria, Santa Fe, Teusaquillo, Chapinero y Usaquén, sin embargo la seguridad no ha mejorado y por el contrario, según reporte de la Secretaría de Seguridad, delitos como el hurto a personas se registraron para marzo de 2025 así: </w:t>
      </w:r>
    </w:p>
    <w:p w14:paraId="056C548C" w14:textId="77777777" w:rsidR="001336CC" w:rsidRPr="001336CC" w:rsidRDefault="001336CC" w:rsidP="001336CC">
      <w:pPr>
        <w:spacing w:line="240" w:lineRule="auto"/>
        <w:jc w:val="center"/>
        <w:rPr>
          <w:rFonts w:eastAsia="Times New Roman"/>
        </w:rPr>
      </w:pPr>
    </w:p>
    <w:p w14:paraId="27F41FC1" w14:textId="77777777" w:rsidR="001336CC" w:rsidRPr="001336CC" w:rsidRDefault="001336CC" w:rsidP="001336CC">
      <w:pPr>
        <w:spacing w:line="240" w:lineRule="auto"/>
        <w:jc w:val="center"/>
        <w:rPr>
          <w:rFonts w:eastAsia="Times New Roman"/>
        </w:rPr>
      </w:pPr>
      <w:r w:rsidRPr="001336CC">
        <w:rPr>
          <w:rFonts w:eastAsia="Times New Roman"/>
          <w:noProof/>
        </w:rPr>
        <w:drawing>
          <wp:inline distT="0" distB="0" distL="0" distR="0" wp14:anchorId="1DB35C05" wp14:editId="1891F6C9">
            <wp:extent cx="4968342" cy="3514476"/>
            <wp:effectExtent l="0" t="0" r="3810" b="0"/>
            <wp:docPr id="3644531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53185" name=""/>
                    <pic:cNvPicPr/>
                  </pic:nvPicPr>
                  <pic:blipFill>
                    <a:blip r:embed="rId11"/>
                    <a:stretch>
                      <a:fillRect/>
                    </a:stretch>
                  </pic:blipFill>
                  <pic:spPr>
                    <a:xfrm>
                      <a:off x="0" y="0"/>
                      <a:ext cx="4980036" cy="3522748"/>
                    </a:xfrm>
                    <a:prstGeom prst="rect">
                      <a:avLst/>
                    </a:prstGeom>
                  </pic:spPr>
                </pic:pic>
              </a:graphicData>
            </a:graphic>
          </wp:inline>
        </w:drawing>
      </w:r>
    </w:p>
    <w:p w14:paraId="5B72FEFC" w14:textId="4965D89A" w:rsidR="001336CC" w:rsidRPr="001336CC" w:rsidRDefault="001336CC" w:rsidP="001336CC">
      <w:pPr>
        <w:spacing w:line="240" w:lineRule="auto"/>
        <w:jc w:val="center"/>
        <w:rPr>
          <w:rFonts w:eastAsia="Times New Roman"/>
        </w:rPr>
      </w:pPr>
      <w:r w:rsidRPr="001336CC">
        <w:rPr>
          <w:rFonts w:eastAsia="Times New Roman"/>
        </w:rPr>
        <w:t xml:space="preserve">Fuente: Boletín Marzo 2025. Secretaría de Seguridad Convivencia y Justicia, SIEDCO </w:t>
      </w:r>
      <w:hyperlink r:id="rId12" w:history="1">
        <w:r w:rsidRPr="008E7711">
          <w:rPr>
            <w:rStyle w:val="Hipervnculo"/>
            <w:rFonts w:eastAsia="Times New Roman"/>
          </w:rPr>
          <w:t>https://scj.gov.co/sites/default/files/documentos_oaiee/boletines_bog_2025_03.pdf</w:t>
        </w:r>
      </w:hyperlink>
      <w:r>
        <w:rPr>
          <w:rFonts w:eastAsia="Times New Roman"/>
        </w:rPr>
        <w:t xml:space="preserve"> </w:t>
      </w:r>
    </w:p>
    <w:p w14:paraId="65ACFB83" w14:textId="77777777" w:rsidR="001336CC" w:rsidRPr="001336CC" w:rsidRDefault="001336CC" w:rsidP="001336CC">
      <w:pPr>
        <w:spacing w:before="100" w:beforeAutospacing="1" w:after="100" w:afterAutospacing="1" w:line="240" w:lineRule="auto"/>
        <w:outlineLvl w:val="2"/>
        <w:rPr>
          <w:rFonts w:eastAsia="Times New Roman"/>
        </w:rPr>
      </w:pPr>
      <w:r w:rsidRPr="001336CC">
        <w:rPr>
          <w:rFonts w:eastAsia="Times New Roman"/>
        </w:rPr>
        <w:lastRenderedPageBreak/>
        <w:t xml:space="preserve">Para la implementación de este proyecto es imprescindible enfocarse en la situación de seguridad que atraviesa la ciudad. </w:t>
      </w:r>
    </w:p>
    <w:p w14:paraId="3839B4FF"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Nuevas necesidades</w:t>
      </w:r>
    </w:p>
    <w:p w14:paraId="18E15D67"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Según los datos del Observatorio de Turismo del IDT revelan cambios significativos en el perfil del visitante que recibe Bogotá. El aumento del turismo familiar  y en pareja responde a un cambio global en las tendencias de viaje post-pandemia, donde se buscan experiencias compartidas, auténticas y en entornos percibidos como seguros.</w:t>
      </w:r>
    </w:p>
    <w:p w14:paraId="18C8E5D4"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Este nuevo perfil turístico demanda una ciudad mejor preparada, con espacios públicos de calidad, conectividad eficiente entre atractivos, señalización clara, y garantías de seguridad durante toda la experiencia. Los corredores turísticos seguros responden a estas necesidades, ofreciendo rutas integradas donde todos los componentes de la experiencia del visitante han sido planificados.</w:t>
      </w:r>
    </w:p>
    <w:p w14:paraId="6E25AC5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Las mejoras que puede obtener la ciudad, no solo a los turistas sino a los residentes permanentes, elevando la calidad de vida en las zonas intervenidas y generando un sentido de orgullo y pertenencia. Las experiencias internacionales demuestran que los barrios integrados a corredores turísticos seguros experimentan revitalización urbana, reducción en la incidencia delictiva y mayor dinamismo comercial.</w:t>
      </w:r>
    </w:p>
    <w:p w14:paraId="36515388"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La competitividad turística como factor de desarrollo</w:t>
      </w:r>
    </w:p>
    <w:p w14:paraId="68FE5EA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Bogotá compite con destinos urbanos como Ciudad de México, Lima, Santiago y Buenos Aires por atraer flujos turísticos internacionales. La percepción de seguridad constituye un factor determinante en la elección del destino, particularmente para viajeros de alto valor. Los corredores turísticos seguros representan una herramienta estratégica para mejorar esta percepción, incrementando la competitividad del destino y facilitando su posicionamiento como hub regional. A mayor seguridad percibida, mayor será la estadía promedio, el gasto turístico y la probabilidad de recomendación, factores clave para la sostenibilidad económica del sector.</w:t>
      </w:r>
    </w:p>
    <w:p w14:paraId="0181E2C5"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El enfoque colaborativo de este proyecto de acuerdo se considera positivo ya que el éxito depende de la articulación efectiva entre entidades públicas, sector privado y comunidades locales. Este modelo representa una oportunidad para construir capital social, fortalecer el tejido empresarial y desarrollar capacidades locales para la gestión turística sostenible.</w:t>
      </w:r>
    </w:p>
    <w:p w14:paraId="6EE5589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Por las razones expuestas, apoyo esta iniciativa del Concejal Julián Espinosa por considerar que representa una oportunidad estratégica para transformar positivamente la experiencia turística en Bogotá, generando beneficios amplios y distribuidos para residentes y visitantes. </w:t>
      </w:r>
    </w:p>
    <w:p w14:paraId="6F845519" w14:textId="77777777" w:rsidR="001336CC" w:rsidRPr="001336CC" w:rsidRDefault="001336CC" w:rsidP="001336CC">
      <w:pPr>
        <w:rPr>
          <w:lang w:val="es-ES"/>
        </w:rPr>
      </w:pPr>
    </w:p>
    <w:p w14:paraId="7A4A5477" w14:textId="77777777" w:rsidR="00372382" w:rsidRPr="00DC79EF" w:rsidRDefault="00711743" w:rsidP="00DE775F">
      <w:pPr>
        <w:pStyle w:val="Prrafodelista"/>
        <w:numPr>
          <w:ilvl w:val="0"/>
          <w:numId w:val="7"/>
        </w:numPr>
        <w:pBdr>
          <w:top w:val="nil"/>
          <w:left w:val="nil"/>
          <w:bottom w:val="nil"/>
          <w:right w:val="nil"/>
          <w:between w:val="nil"/>
        </w:pBdr>
        <w:spacing w:before="240" w:after="240"/>
        <w:jc w:val="both"/>
        <w:rPr>
          <w:color w:val="000000"/>
        </w:rPr>
      </w:pPr>
      <w:r w:rsidRPr="00DC79EF">
        <w:rPr>
          <w:b/>
          <w:color w:val="000000"/>
        </w:rPr>
        <w:lastRenderedPageBreak/>
        <w:t>MODIFICACIONES ARTICULADO</w:t>
      </w:r>
    </w:p>
    <w:tbl>
      <w:tblPr>
        <w:tblStyle w:val="aff0"/>
        <w:tblW w:w="9480"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4830"/>
        <w:gridCol w:w="4650"/>
      </w:tblGrid>
      <w:tr w:rsidR="00372382" w:rsidRPr="00432DCB" w14:paraId="2A2C0609" w14:textId="77777777">
        <w:trPr>
          <w:trHeight w:val="480"/>
          <w:tblHeader/>
        </w:trPr>
        <w:tc>
          <w:tcPr>
            <w:tcW w:w="4830" w:type="dxa"/>
            <w:shd w:val="clear" w:color="auto" w:fill="D9D9D9"/>
            <w:tcMar>
              <w:top w:w="100" w:type="dxa"/>
              <w:left w:w="100" w:type="dxa"/>
              <w:bottom w:w="100" w:type="dxa"/>
              <w:right w:w="100" w:type="dxa"/>
            </w:tcMar>
            <w:vAlign w:val="center"/>
          </w:tcPr>
          <w:p w14:paraId="10974BB9" w14:textId="77777777" w:rsidR="00372382" w:rsidRPr="00432DCB" w:rsidRDefault="000A376C">
            <w:pPr>
              <w:ind w:left="-100"/>
              <w:jc w:val="center"/>
              <w:rPr>
                <w:b/>
              </w:rPr>
            </w:pPr>
            <w:r w:rsidRPr="00432DCB">
              <w:rPr>
                <w:b/>
              </w:rPr>
              <w:t>Proyecto de Acuerdo No. 341</w:t>
            </w:r>
            <w:r w:rsidR="00711743" w:rsidRPr="00432DCB">
              <w:rPr>
                <w:b/>
              </w:rPr>
              <w:t xml:space="preserve"> de 2025</w:t>
            </w:r>
          </w:p>
        </w:tc>
        <w:tc>
          <w:tcPr>
            <w:tcW w:w="4650" w:type="dxa"/>
            <w:shd w:val="clear" w:color="auto" w:fill="D9D9D9"/>
            <w:tcMar>
              <w:top w:w="100" w:type="dxa"/>
              <w:left w:w="100" w:type="dxa"/>
              <w:bottom w:w="100" w:type="dxa"/>
              <w:right w:w="100" w:type="dxa"/>
            </w:tcMar>
            <w:vAlign w:val="center"/>
          </w:tcPr>
          <w:p w14:paraId="1740C0AA" w14:textId="77777777" w:rsidR="00372382" w:rsidRPr="00432DCB" w:rsidRDefault="00711743">
            <w:pPr>
              <w:ind w:left="-100"/>
              <w:jc w:val="center"/>
              <w:rPr>
                <w:b/>
              </w:rPr>
            </w:pPr>
            <w:r w:rsidRPr="00432DCB">
              <w:rPr>
                <w:b/>
              </w:rPr>
              <w:t>Pliego Modificatorio</w:t>
            </w:r>
          </w:p>
        </w:tc>
      </w:tr>
      <w:tr w:rsidR="00372382" w:rsidRPr="00432DCB" w14:paraId="167F70E4" w14:textId="77777777">
        <w:trPr>
          <w:trHeight w:val="1320"/>
        </w:trPr>
        <w:tc>
          <w:tcPr>
            <w:tcW w:w="4830" w:type="dxa"/>
            <w:shd w:val="clear" w:color="auto" w:fill="auto"/>
            <w:tcMar>
              <w:top w:w="100" w:type="dxa"/>
              <w:left w:w="100" w:type="dxa"/>
              <w:bottom w:w="100" w:type="dxa"/>
              <w:right w:w="100" w:type="dxa"/>
            </w:tcMar>
          </w:tcPr>
          <w:p w14:paraId="52D29547" w14:textId="77777777" w:rsidR="009957CF" w:rsidRPr="00432DCB" w:rsidRDefault="009957CF" w:rsidP="009957CF">
            <w:pPr>
              <w:spacing w:line="240" w:lineRule="auto"/>
              <w:jc w:val="center"/>
            </w:pPr>
            <w:r w:rsidRPr="00432DCB">
              <w:rPr>
                <w:b/>
              </w:rPr>
              <w:t>“POR MEDIO DEL CUAL SE BUSCA INCENTIVAR, IMPULSAR Y ESTABLECER CORREDORES TURÍSTICOS SEGUROS DE BOGOTÁ D.C.”</w:t>
            </w:r>
          </w:p>
          <w:p w14:paraId="75F05DA9" w14:textId="608DD7B4" w:rsidR="00372382" w:rsidRPr="00432DCB" w:rsidRDefault="00372382">
            <w:pPr>
              <w:jc w:val="center"/>
              <w:rPr>
                <w:b/>
              </w:rPr>
            </w:pPr>
          </w:p>
        </w:tc>
        <w:tc>
          <w:tcPr>
            <w:tcW w:w="4650" w:type="dxa"/>
            <w:shd w:val="clear" w:color="auto" w:fill="auto"/>
            <w:tcMar>
              <w:top w:w="100" w:type="dxa"/>
              <w:left w:w="100" w:type="dxa"/>
              <w:bottom w:w="100" w:type="dxa"/>
              <w:right w:w="100" w:type="dxa"/>
            </w:tcMar>
            <w:vAlign w:val="center"/>
          </w:tcPr>
          <w:p w14:paraId="214606CB" w14:textId="43C1E00A" w:rsidR="00372382" w:rsidRPr="00432DCB" w:rsidRDefault="009957CF">
            <w:pPr>
              <w:pBdr>
                <w:top w:val="nil"/>
                <w:left w:val="nil"/>
                <w:bottom w:val="nil"/>
                <w:right w:val="nil"/>
                <w:between w:val="nil"/>
              </w:pBdr>
              <w:jc w:val="center"/>
              <w:rPr>
                <w:b/>
              </w:rPr>
            </w:pPr>
            <w:r w:rsidRPr="00432DCB">
              <w:rPr>
                <w:b/>
              </w:rPr>
              <w:t xml:space="preserve">"POR MEDIO DEL CUAL </w:t>
            </w:r>
            <w:r w:rsidRPr="00432DCB">
              <w:rPr>
                <w:b/>
                <w:u w:val="single"/>
              </w:rPr>
              <w:t xml:space="preserve">SE ESTABLECEN LINEAMIENTOS PARA LA CREACIÓN, IMPLEMENTACIÓN Y FORTALECIMIENTO DE </w:t>
            </w:r>
            <w:r w:rsidRPr="00432DCB">
              <w:rPr>
                <w:b/>
              </w:rPr>
              <w:t>CORREDORES TURÍSTICOS SEGUROS EN BOGOTÁ D.C."</w:t>
            </w:r>
          </w:p>
        </w:tc>
      </w:tr>
      <w:tr w:rsidR="00372382" w:rsidRPr="00432DCB" w14:paraId="2504BCE0" w14:textId="77777777">
        <w:trPr>
          <w:trHeight w:val="617"/>
        </w:trPr>
        <w:tc>
          <w:tcPr>
            <w:tcW w:w="4830" w:type="dxa"/>
            <w:shd w:val="clear" w:color="auto" w:fill="auto"/>
            <w:tcMar>
              <w:top w:w="100" w:type="dxa"/>
              <w:left w:w="100" w:type="dxa"/>
              <w:bottom w:w="100" w:type="dxa"/>
              <w:right w:w="100" w:type="dxa"/>
            </w:tcMar>
          </w:tcPr>
          <w:p w14:paraId="2DA92D3A" w14:textId="77777777" w:rsidR="009957CF" w:rsidRPr="00432DCB" w:rsidRDefault="009957CF" w:rsidP="009957CF">
            <w:pPr>
              <w:pBdr>
                <w:top w:val="nil"/>
                <w:left w:val="nil"/>
                <w:bottom w:val="nil"/>
                <w:right w:val="nil"/>
                <w:between w:val="nil"/>
              </w:pBdr>
              <w:spacing w:line="240" w:lineRule="auto"/>
              <w:jc w:val="center"/>
              <w:rPr>
                <w:bCs/>
              </w:rPr>
            </w:pPr>
            <w:r w:rsidRPr="00432DCB">
              <w:rPr>
                <w:bCs/>
              </w:rPr>
              <w:t>EL CONCEJO DE BOGOTÁ, D. C.</w:t>
            </w:r>
          </w:p>
          <w:p w14:paraId="4E38E34F" w14:textId="77777777" w:rsidR="009957CF" w:rsidRPr="00432DCB" w:rsidRDefault="009957CF" w:rsidP="009957CF">
            <w:pPr>
              <w:pBdr>
                <w:top w:val="nil"/>
                <w:left w:val="nil"/>
                <w:bottom w:val="nil"/>
                <w:right w:val="nil"/>
                <w:between w:val="nil"/>
              </w:pBdr>
              <w:spacing w:line="240" w:lineRule="auto"/>
              <w:jc w:val="center"/>
              <w:rPr>
                <w:bCs/>
              </w:rPr>
            </w:pPr>
          </w:p>
          <w:p w14:paraId="424B4C49" w14:textId="77777777" w:rsidR="00372382" w:rsidRPr="00432DCB" w:rsidRDefault="009957CF" w:rsidP="009957CF">
            <w:pPr>
              <w:pBdr>
                <w:top w:val="nil"/>
                <w:left w:val="nil"/>
                <w:bottom w:val="nil"/>
                <w:right w:val="nil"/>
                <w:between w:val="nil"/>
              </w:pBdr>
              <w:spacing w:line="240" w:lineRule="auto"/>
              <w:jc w:val="center"/>
              <w:rPr>
                <w:bCs/>
              </w:rPr>
            </w:pPr>
            <w:r w:rsidRPr="00432DCB">
              <w:rPr>
                <w:bCs/>
              </w:rPr>
              <w:t>En ejercicio de sus facultades constitucionales y legales, en especial las conferidas por el artículo 12 numerales 1, 7 y 13 del Decreto Ley 1421 de 1993,</w:t>
            </w:r>
          </w:p>
          <w:p w14:paraId="5485371E" w14:textId="77777777" w:rsidR="00427CE5" w:rsidRPr="00432DCB" w:rsidRDefault="00427CE5" w:rsidP="009957CF">
            <w:pPr>
              <w:pBdr>
                <w:top w:val="nil"/>
                <w:left w:val="nil"/>
                <w:bottom w:val="nil"/>
                <w:right w:val="nil"/>
                <w:between w:val="nil"/>
              </w:pBdr>
              <w:spacing w:line="240" w:lineRule="auto"/>
              <w:jc w:val="center"/>
              <w:rPr>
                <w:bCs/>
              </w:rPr>
            </w:pPr>
          </w:p>
          <w:p w14:paraId="413F2795" w14:textId="549D336A" w:rsidR="00427CE5" w:rsidRPr="00432DCB" w:rsidRDefault="00427CE5" w:rsidP="009957CF">
            <w:pPr>
              <w:pBdr>
                <w:top w:val="nil"/>
                <w:left w:val="nil"/>
                <w:bottom w:val="nil"/>
                <w:right w:val="nil"/>
                <w:between w:val="nil"/>
              </w:pBdr>
              <w:spacing w:line="240" w:lineRule="auto"/>
              <w:jc w:val="center"/>
            </w:pPr>
            <w:r w:rsidRPr="00432DCB">
              <w:rPr>
                <w:bCs/>
              </w:rPr>
              <w:t>ACUERDA</w:t>
            </w:r>
          </w:p>
        </w:tc>
        <w:tc>
          <w:tcPr>
            <w:tcW w:w="4650" w:type="dxa"/>
            <w:shd w:val="clear" w:color="auto" w:fill="auto"/>
            <w:tcMar>
              <w:top w:w="100" w:type="dxa"/>
              <w:left w:w="100" w:type="dxa"/>
              <w:bottom w:w="100" w:type="dxa"/>
              <w:right w:w="100" w:type="dxa"/>
            </w:tcMar>
            <w:vAlign w:val="center"/>
          </w:tcPr>
          <w:p w14:paraId="1DE087AE" w14:textId="77777777" w:rsidR="00372382" w:rsidRPr="00432DCB" w:rsidRDefault="009957CF">
            <w:pPr>
              <w:jc w:val="center"/>
            </w:pPr>
            <w:bookmarkStart w:id="14" w:name="_heading=h.pckwn2at4g0z" w:colFirst="0" w:colLast="0"/>
            <w:bookmarkEnd w:id="14"/>
            <w:r w:rsidRPr="00432DCB">
              <w:t>No se modifica</w:t>
            </w:r>
          </w:p>
          <w:p w14:paraId="2EDE663B" w14:textId="1FCC179B" w:rsidR="009957CF" w:rsidRPr="00432DCB" w:rsidRDefault="009957CF" w:rsidP="009957CF"/>
        </w:tc>
      </w:tr>
      <w:tr w:rsidR="00372382" w:rsidRPr="00432DCB" w14:paraId="252365EB" w14:textId="77777777" w:rsidTr="009957CF">
        <w:trPr>
          <w:trHeight w:val="1454"/>
        </w:trPr>
        <w:tc>
          <w:tcPr>
            <w:tcW w:w="4830" w:type="dxa"/>
            <w:shd w:val="clear" w:color="auto" w:fill="auto"/>
            <w:tcMar>
              <w:top w:w="100" w:type="dxa"/>
              <w:left w:w="100" w:type="dxa"/>
              <w:bottom w:w="100" w:type="dxa"/>
              <w:right w:w="100" w:type="dxa"/>
            </w:tcMar>
          </w:tcPr>
          <w:p w14:paraId="41CEB63D" w14:textId="49C1DC54" w:rsidR="00372382" w:rsidRPr="00432DCB" w:rsidRDefault="009957CF" w:rsidP="009957CF">
            <w:pPr>
              <w:spacing w:line="240" w:lineRule="auto"/>
              <w:jc w:val="both"/>
            </w:pPr>
            <w:r w:rsidRPr="00432DCB">
              <w:rPr>
                <w:b/>
              </w:rPr>
              <w:t>ARTÍCULO 1.</w:t>
            </w:r>
            <w:r w:rsidRPr="00432DCB">
              <w:t xml:space="preserve"> </w:t>
            </w:r>
            <w:r w:rsidRPr="00432DCB">
              <w:rPr>
                <w:b/>
                <w:bCs/>
              </w:rPr>
              <w:t>OBJETO.</w:t>
            </w:r>
            <w:r w:rsidRPr="00432DCB">
              <w:t xml:space="preserve"> El presente acuerdo tiene por objeto incentivar, impulsar y establecer correderos turísticos seguros de Bogotá D.C.</w:t>
            </w:r>
          </w:p>
        </w:tc>
        <w:tc>
          <w:tcPr>
            <w:tcW w:w="4650" w:type="dxa"/>
            <w:shd w:val="clear" w:color="auto" w:fill="auto"/>
            <w:tcMar>
              <w:top w:w="100" w:type="dxa"/>
              <w:left w:w="100" w:type="dxa"/>
              <w:bottom w:w="100" w:type="dxa"/>
              <w:right w:w="100" w:type="dxa"/>
            </w:tcMar>
          </w:tcPr>
          <w:p w14:paraId="5164DA9C" w14:textId="54542E74" w:rsidR="00372382" w:rsidRPr="00432DCB" w:rsidRDefault="009957CF">
            <w:pPr>
              <w:jc w:val="both"/>
              <w:rPr>
                <w:bCs/>
              </w:rPr>
            </w:pPr>
            <w:r w:rsidRPr="00432DCB">
              <w:rPr>
                <w:b/>
              </w:rPr>
              <w:t>ARTÍCULO 1.</w:t>
            </w:r>
            <w:r w:rsidRPr="00432DCB">
              <w:t xml:space="preserve"> </w:t>
            </w:r>
            <w:r w:rsidRPr="00432DCB">
              <w:rPr>
                <w:b/>
                <w:bCs/>
              </w:rPr>
              <w:t>OBJETO.</w:t>
            </w:r>
            <w:r w:rsidRPr="00432DCB">
              <w:t xml:space="preserve"> </w:t>
            </w:r>
            <w:r w:rsidRPr="00432DCB">
              <w:rPr>
                <w:bCs/>
              </w:rPr>
              <w:t xml:space="preserve">El presente acuerdo tiene por objeto </w:t>
            </w:r>
            <w:r w:rsidRPr="00432DCB">
              <w:rPr>
                <w:bCs/>
                <w:u w:val="single"/>
              </w:rPr>
              <w:t>establecer lineamientos para la creación, implementación y fortalecimiento de</w:t>
            </w:r>
            <w:r w:rsidRPr="00432DCB">
              <w:rPr>
                <w:bCs/>
              </w:rPr>
              <w:t xml:space="preserve"> corredores turísticos seguros en Bogotá D.C.</w:t>
            </w:r>
          </w:p>
        </w:tc>
      </w:tr>
      <w:tr w:rsidR="00372382" w:rsidRPr="00432DCB" w14:paraId="6C0B4E37" w14:textId="77777777" w:rsidTr="009957CF">
        <w:trPr>
          <w:trHeight w:val="617"/>
        </w:trPr>
        <w:tc>
          <w:tcPr>
            <w:tcW w:w="4830" w:type="dxa"/>
            <w:shd w:val="clear" w:color="auto" w:fill="auto"/>
            <w:tcMar>
              <w:top w:w="100" w:type="dxa"/>
              <w:left w:w="100" w:type="dxa"/>
              <w:bottom w:w="100" w:type="dxa"/>
              <w:right w:w="100" w:type="dxa"/>
            </w:tcMar>
          </w:tcPr>
          <w:p w14:paraId="21FDDEE7" w14:textId="77777777" w:rsidR="009957CF" w:rsidRPr="00432DCB" w:rsidRDefault="009957CF" w:rsidP="009957CF">
            <w:pPr>
              <w:spacing w:line="240" w:lineRule="auto"/>
              <w:jc w:val="both"/>
            </w:pPr>
            <w:r w:rsidRPr="00432DCB">
              <w:rPr>
                <w:b/>
              </w:rPr>
              <w:t>ARTÍCULO 2.</w:t>
            </w:r>
            <w:r w:rsidRPr="00432DCB">
              <w:t xml:space="preserve"> </w:t>
            </w:r>
            <w:r w:rsidRPr="00432DCB">
              <w:rPr>
                <w:b/>
              </w:rPr>
              <w:t>LINEAMIENTOS:</w:t>
            </w:r>
            <w:r w:rsidRPr="00432DCB">
              <w:t xml:space="preserve"> Con el fin de desarrollar una estrategia integral, la administración Distrital, según las competencias de sus entidades desarrollara los siguientes lineamientos:</w:t>
            </w:r>
          </w:p>
          <w:p w14:paraId="1B30A598" w14:textId="77777777" w:rsidR="009957CF" w:rsidRPr="00432DCB" w:rsidRDefault="009957CF" w:rsidP="009957CF">
            <w:pPr>
              <w:spacing w:line="240" w:lineRule="auto"/>
              <w:jc w:val="both"/>
            </w:pPr>
          </w:p>
          <w:p w14:paraId="235D0A21" w14:textId="77777777" w:rsidR="009957CF" w:rsidRPr="00432DCB" w:rsidRDefault="009957CF" w:rsidP="00DE775F">
            <w:pPr>
              <w:pStyle w:val="Prrafodelista"/>
              <w:numPr>
                <w:ilvl w:val="0"/>
                <w:numId w:val="13"/>
              </w:numPr>
              <w:spacing w:line="240" w:lineRule="auto"/>
              <w:contextualSpacing w:val="0"/>
              <w:jc w:val="both"/>
            </w:pPr>
            <w:r w:rsidRPr="00432DCB">
              <w:rPr>
                <w:b/>
              </w:rPr>
              <w:t xml:space="preserve">Promoción: </w:t>
            </w:r>
            <w:r w:rsidRPr="00432DCB">
              <w:t>Con el fin de incentivar el turismo en Bogotá el Instituto Distrital De Turismo (IDT) deberá liderar iniciativas que permitan a la ciudad convertirse en uno de los principales destinos turísticos enfocándolo en su diversidad cultural, gastronómica y el ecoturismo.</w:t>
            </w:r>
          </w:p>
          <w:p w14:paraId="435A4F08" w14:textId="77777777" w:rsidR="009957CF" w:rsidRPr="00432DCB" w:rsidRDefault="009957CF" w:rsidP="00DE775F">
            <w:pPr>
              <w:pStyle w:val="Prrafodelista"/>
              <w:numPr>
                <w:ilvl w:val="0"/>
                <w:numId w:val="13"/>
              </w:numPr>
              <w:spacing w:line="240" w:lineRule="auto"/>
              <w:contextualSpacing w:val="0"/>
              <w:jc w:val="both"/>
            </w:pPr>
            <w:r w:rsidRPr="00432DCB">
              <w:rPr>
                <w:b/>
              </w:rPr>
              <w:t>Adopción de Practicas Sostenibles:</w:t>
            </w:r>
            <w:r w:rsidRPr="00432DCB">
              <w:t xml:space="preserve"> La administración Distrital propenderá </w:t>
            </w:r>
            <w:r w:rsidRPr="00432DCB">
              <w:lastRenderedPageBreak/>
              <w:t xml:space="preserve">por desarrollar e implementar prácticas para un turismo sostenible especialmente en lo referente al ecoturismo. </w:t>
            </w:r>
          </w:p>
          <w:p w14:paraId="7A96C4D6" w14:textId="77777777" w:rsidR="009957CF" w:rsidRPr="00432DCB" w:rsidRDefault="009957CF" w:rsidP="00DE775F">
            <w:pPr>
              <w:pStyle w:val="Prrafodelista"/>
              <w:numPr>
                <w:ilvl w:val="0"/>
                <w:numId w:val="13"/>
              </w:numPr>
              <w:spacing w:line="240" w:lineRule="auto"/>
              <w:contextualSpacing w:val="0"/>
              <w:jc w:val="both"/>
            </w:pPr>
            <w:r w:rsidRPr="00432DCB">
              <w:rPr>
                <w:b/>
              </w:rPr>
              <w:t xml:space="preserve">Prevención y Seguridad: </w:t>
            </w:r>
            <w:r w:rsidRPr="00432DCB">
              <w:t>Con el fin de garantizar un disfrute seguro para la oferta turística que ofrece la capital, la Secretaria Distrital De Seguridad deberá crear una estrategia de corredores seguros para turistas y residentes que garantice el disfrute de dichas actividades.</w:t>
            </w:r>
          </w:p>
          <w:p w14:paraId="2943D7C1" w14:textId="772861A0" w:rsidR="00372382" w:rsidRPr="00432DCB" w:rsidRDefault="009957CF" w:rsidP="00DE775F">
            <w:pPr>
              <w:pStyle w:val="Prrafodelista"/>
              <w:numPr>
                <w:ilvl w:val="0"/>
                <w:numId w:val="13"/>
              </w:numPr>
              <w:spacing w:line="240" w:lineRule="auto"/>
              <w:contextualSpacing w:val="0"/>
              <w:jc w:val="both"/>
            </w:pPr>
            <w:r w:rsidRPr="00432DCB">
              <w:rPr>
                <w:b/>
              </w:rPr>
              <w:t xml:space="preserve">Cooperación: </w:t>
            </w:r>
            <w:r w:rsidRPr="00432DCB">
              <w:t>Es deber de la administración Distrital coordinar sus acciones con los sectores privados que se vean inmersos en dicha iniciativa.</w:t>
            </w:r>
          </w:p>
        </w:tc>
        <w:tc>
          <w:tcPr>
            <w:tcW w:w="4650" w:type="dxa"/>
            <w:shd w:val="clear" w:color="auto" w:fill="auto"/>
            <w:tcMar>
              <w:top w:w="100" w:type="dxa"/>
              <w:left w:w="100" w:type="dxa"/>
              <w:bottom w:w="100" w:type="dxa"/>
              <w:right w:w="100" w:type="dxa"/>
            </w:tcMar>
            <w:vAlign w:val="center"/>
          </w:tcPr>
          <w:p w14:paraId="0D50B3B8" w14:textId="1733948F" w:rsidR="00372382" w:rsidRPr="00432DCB" w:rsidRDefault="009957CF" w:rsidP="009957CF">
            <w:pPr>
              <w:jc w:val="center"/>
            </w:pPr>
            <w:r w:rsidRPr="00432DCB">
              <w:lastRenderedPageBreak/>
              <w:t>No se modifica</w:t>
            </w:r>
          </w:p>
        </w:tc>
      </w:tr>
      <w:tr w:rsidR="00372382" w:rsidRPr="00432DCB" w14:paraId="4F77DE95" w14:textId="77777777">
        <w:trPr>
          <w:trHeight w:val="1744"/>
        </w:trPr>
        <w:tc>
          <w:tcPr>
            <w:tcW w:w="4830" w:type="dxa"/>
            <w:shd w:val="clear" w:color="auto" w:fill="auto"/>
            <w:tcMar>
              <w:top w:w="100" w:type="dxa"/>
              <w:left w:w="100" w:type="dxa"/>
              <w:bottom w:w="100" w:type="dxa"/>
              <w:right w:w="100" w:type="dxa"/>
            </w:tcMar>
          </w:tcPr>
          <w:p w14:paraId="6B2747C6" w14:textId="77777777" w:rsidR="009957CF" w:rsidRPr="00432DCB" w:rsidRDefault="009957CF" w:rsidP="009957CF">
            <w:pPr>
              <w:jc w:val="both"/>
            </w:pPr>
            <w:bookmarkStart w:id="15" w:name="_Hlk198737318"/>
            <w:r w:rsidRPr="00432DCB">
              <w:rPr>
                <w:b/>
              </w:rPr>
              <w:t xml:space="preserve">ARTÍCULO 3: Integración: </w:t>
            </w:r>
            <w:r w:rsidRPr="00432DCB">
              <w:t xml:space="preserve">La administración deberá incluir y ajustar en su “Estrategia Distrital De Turismo” los festivales, eventos, encuentros y demás ofertas de carácter privada y pública con el fin de generar una “Gran Oferta” para incentivar el turismo en Bogotá.  </w:t>
            </w:r>
          </w:p>
          <w:p w14:paraId="00FD5061" w14:textId="08F06718" w:rsidR="00372382" w:rsidRPr="00432DCB" w:rsidRDefault="00372382">
            <w:pPr>
              <w:spacing w:after="160" w:line="256" w:lineRule="auto"/>
              <w:jc w:val="both"/>
            </w:pPr>
          </w:p>
        </w:tc>
        <w:tc>
          <w:tcPr>
            <w:tcW w:w="4650" w:type="dxa"/>
            <w:shd w:val="clear" w:color="auto" w:fill="auto"/>
            <w:tcMar>
              <w:top w:w="100" w:type="dxa"/>
              <w:left w:w="100" w:type="dxa"/>
              <w:bottom w:w="100" w:type="dxa"/>
              <w:right w:w="100" w:type="dxa"/>
            </w:tcMar>
          </w:tcPr>
          <w:p w14:paraId="663662C4" w14:textId="1BC65904" w:rsidR="00372382" w:rsidRPr="00432DCB" w:rsidRDefault="009957CF">
            <w:pPr>
              <w:pBdr>
                <w:top w:val="nil"/>
                <w:left w:val="nil"/>
                <w:bottom w:val="nil"/>
                <w:right w:val="nil"/>
                <w:between w:val="nil"/>
              </w:pBdr>
              <w:spacing w:line="240" w:lineRule="auto"/>
              <w:ind w:right="49"/>
              <w:jc w:val="both"/>
            </w:pPr>
            <w:r w:rsidRPr="00432DCB">
              <w:rPr>
                <w:b/>
                <w:bCs/>
              </w:rPr>
              <w:t xml:space="preserve">ARTÍCULO 3. Integración: </w:t>
            </w:r>
            <w:r w:rsidRPr="00432DCB">
              <w:t xml:space="preserve">La administración </w:t>
            </w:r>
            <w:r w:rsidRPr="00432DCB">
              <w:rPr>
                <w:u w:val="single"/>
              </w:rPr>
              <w:t xml:space="preserve">Distrital, a través del Instituto Distrital de Turismo y demás entidades </w:t>
            </w:r>
            <w:r w:rsidR="00432DCB" w:rsidRPr="00432DCB">
              <w:rPr>
                <w:u w:val="single"/>
              </w:rPr>
              <w:t>competentes,</w:t>
            </w:r>
            <w:r w:rsidR="00432DCB" w:rsidRPr="00432DCB">
              <w:t xml:space="preserve"> deberá</w:t>
            </w:r>
            <w:r w:rsidRPr="00432DCB">
              <w:t xml:space="preserve"> </w:t>
            </w:r>
            <w:r w:rsidRPr="00432DCB">
              <w:rPr>
                <w:u w:val="single"/>
              </w:rPr>
              <w:t>articular</w:t>
            </w:r>
            <w:r w:rsidRPr="00432DCB">
              <w:t xml:space="preserve"> en su "Estrategia Distrital de Turismo" los festivales, eventos, encuentros y demás ofertas de carácter público y privado, con el fin de generar </w:t>
            </w:r>
            <w:r w:rsidRPr="00432DCB">
              <w:rPr>
                <w:u w:val="single"/>
              </w:rPr>
              <w:t>una oferta integrada que promueva los corredores turísticos seguros e incentive</w:t>
            </w:r>
            <w:r w:rsidRPr="00432DCB">
              <w:t xml:space="preserve"> el turismo en Bogotá.</w:t>
            </w:r>
          </w:p>
        </w:tc>
      </w:tr>
      <w:tr w:rsidR="00372382" w:rsidRPr="00432DCB" w14:paraId="725E320A" w14:textId="77777777">
        <w:trPr>
          <w:trHeight w:val="425"/>
        </w:trPr>
        <w:tc>
          <w:tcPr>
            <w:tcW w:w="4830" w:type="dxa"/>
            <w:shd w:val="clear" w:color="auto" w:fill="auto"/>
            <w:tcMar>
              <w:top w:w="100" w:type="dxa"/>
              <w:left w:w="100" w:type="dxa"/>
              <w:bottom w:w="100" w:type="dxa"/>
              <w:right w:w="100" w:type="dxa"/>
            </w:tcMar>
          </w:tcPr>
          <w:p w14:paraId="7B20F070" w14:textId="77777777" w:rsidR="009957CF" w:rsidRPr="00432DCB" w:rsidRDefault="009957CF" w:rsidP="009957CF">
            <w:pPr>
              <w:jc w:val="both"/>
            </w:pPr>
            <w:r w:rsidRPr="00432DCB">
              <w:rPr>
                <w:b/>
              </w:rPr>
              <w:t xml:space="preserve">ARTÍCULO 4: Corredores: </w:t>
            </w:r>
            <w:r w:rsidRPr="00432DCB">
              <w:t xml:space="preserve">Los entes encargados deberán definir, articular y determinar los corredores turísticos, para generar una estrategia intersectorial de los corredores ya definidos y los nuevos que se crean a partir de la implementación de este proyecto de acuerdo. </w:t>
            </w:r>
          </w:p>
          <w:p w14:paraId="44A2CAC0" w14:textId="32C96538" w:rsidR="00372382" w:rsidRPr="00432DCB" w:rsidRDefault="00372382">
            <w:pPr>
              <w:spacing w:after="160" w:line="256" w:lineRule="auto"/>
              <w:jc w:val="both"/>
            </w:pPr>
          </w:p>
        </w:tc>
        <w:tc>
          <w:tcPr>
            <w:tcW w:w="4650" w:type="dxa"/>
            <w:shd w:val="clear" w:color="auto" w:fill="auto"/>
            <w:tcMar>
              <w:top w:w="100" w:type="dxa"/>
              <w:left w:w="100" w:type="dxa"/>
              <w:bottom w:w="100" w:type="dxa"/>
              <w:right w:w="100" w:type="dxa"/>
            </w:tcMar>
          </w:tcPr>
          <w:p w14:paraId="5648A19F" w14:textId="446F668E" w:rsidR="00427CE5" w:rsidRPr="00427CE5" w:rsidRDefault="00427CE5" w:rsidP="00427CE5">
            <w:pPr>
              <w:tabs>
                <w:tab w:val="left" w:pos="851"/>
              </w:tabs>
              <w:ind w:right="49"/>
              <w:jc w:val="both"/>
              <w:rPr>
                <w:u w:val="single"/>
              </w:rPr>
            </w:pPr>
            <w:r w:rsidRPr="00432DCB">
              <w:rPr>
                <w:b/>
              </w:rPr>
              <w:t xml:space="preserve">ARTÍCULO 4: </w:t>
            </w:r>
            <w:r w:rsidRPr="00427CE5">
              <w:rPr>
                <w:b/>
                <w:bCs/>
              </w:rPr>
              <w:t xml:space="preserve">Corredores </w:t>
            </w:r>
            <w:r w:rsidRPr="00427CE5">
              <w:rPr>
                <w:b/>
                <w:bCs/>
                <w:u w:val="single"/>
              </w:rPr>
              <w:t>turísticos.</w:t>
            </w:r>
            <w:r w:rsidRPr="00427CE5">
              <w:rPr>
                <w:u w:val="single"/>
              </w:rPr>
              <w:t xml:space="preserve"> El Instituto Distrital de Turismo, en coordinación con la Secretaría de Seguridad, la Secretaría de Desarrollo Económico y la Secretaría de Cultura, Recreación y Deporte,</w:t>
            </w:r>
            <w:r w:rsidRPr="00427CE5">
              <w:t xml:space="preserve"> deberán definir, articular y determinar los corredores turísticos, </w:t>
            </w:r>
            <w:r w:rsidRPr="00432DCB">
              <w:rPr>
                <w:u w:val="single"/>
              </w:rPr>
              <w:t xml:space="preserve">teniendo en cuenta </w:t>
            </w:r>
            <w:r w:rsidRPr="00427CE5">
              <w:rPr>
                <w:u w:val="single"/>
              </w:rPr>
              <w:t>los siguientes criterios:</w:t>
            </w:r>
          </w:p>
          <w:p w14:paraId="0766A2B0" w14:textId="77777777" w:rsidR="00427CE5" w:rsidRPr="00432DCB" w:rsidRDefault="00427CE5" w:rsidP="00427CE5">
            <w:pPr>
              <w:tabs>
                <w:tab w:val="left" w:pos="851"/>
              </w:tabs>
              <w:ind w:right="49"/>
              <w:jc w:val="both"/>
            </w:pPr>
            <w:r w:rsidRPr="00427CE5">
              <w:t>a) Concentración de atractivos turísticos patrimoniales, culturales o ambientales.</w:t>
            </w:r>
          </w:p>
          <w:p w14:paraId="381EEF61" w14:textId="77777777" w:rsidR="00427CE5" w:rsidRPr="00432DCB" w:rsidRDefault="00427CE5" w:rsidP="00427CE5">
            <w:pPr>
              <w:tabs>
                <w:tab w:val="left" w:pos="851"/>
              </w:tabs>
              <w:ind w:right="49"/>
              <w:jc w:val="both"/>
            </w:pPr>
            <w:r w:rsidRPr="00427CE5">
              <w:lastRenderedPageBreak/>
              <w:t xml:space="preserve"> b) Posibilidades de articulación con emprendimientos locales. </w:t>
            </w:r>
          </w:p>
          <w:p w14:paraId="7A987AF6" w14:textId="77777777" w:rsidR="00427CE5" w:rsidRPr="00432DCB" w:rsidRDefault="00427CE5" w:rsidP="00427CE5">
            <w:pPr>
              <w:tabs>
                <w:tab w:val="left" w:pos="851"/>
              </w:tabs>
              <w:ind w:right="49"/>
              <w:jc w:val="both"/>
            </w:pPr>
            <w:r w:rsidRPr="00427CE5">
              <w:t xml:space="preserve">c) Conectividad y accesibilidad </w:t>
            </w:r>
          </w:p>
          <w:p w14:paraId="6856C147" w14:textId="77777777" w:rsidR="00427CE5" w:rsidRPr="00432DCB" w:rsidRDefault="00427CE5" w:rsidP="00427CE5">
            <w:pPr>
              <w:tabs>
                <w:tab w:val="left" w:pos="851"/>
              </w:tabs>
              <w:ind w:right="49"/>
              <w:jc w:val="both"/>
            </w:pPr>
            <w:r w:rsidRPr="00427CE5">
              <w:t>d) Condiciones de seguridad</w:t>
            </w:r>
          </w:p>
          <w:p w14:paraId="344912AC" w14:textId="6959ED8D" w:rsidR="00372382" w:rsidRPr="00432DCB" w:rsidRDefault="00427CE5">
            <w:pPr>
              <w:tabs>
                <w:tab w:val="left" w:pos="851"/>
              </w:tabs>
              <w:ind w:right="49"/>
              <w:jc w:val="both"/>
            </w:pPr>
            <w:r w:rsidRPr="00427CE5">
              <w:t>e) Potencial para la diversificación de la oferta turística.</w:t>
            </w:r>
          </w:p>
        </w:tc>
      </w:tr>
      <w:tr w:rsidR="00372382" w:rsidRPr="00432DCB" w14:paraId="3719525C" w14:textId="77777777">
        <w:trPr>
          <w:trHeight w:val="311"/>
        </w:trPr>
        <w:tc>
          <w:tcPr>
            <w:tcW w:w="4830" w:type="dxa"/>
            <w:shd w:val="clear" w:color="auto" w:fill="auto"/>
            <w:tcMar>
              <w:top w:w="100" w:type="dxa"/>
              <w:left w:w="100" w:type="dxa"/>
              <w:bottom w:w="100" w:type="dxa"/>
              <w:right w:w="100" w:type="dxa"/>
            </w:tcMar>
          </w:tcPr>
          <w:p w14:paraId="003ABD46" w14:textId="36FDE5ED" w:rsidR="009957CF" w:rsidRPr="00432DCB" w:rsidRDefault="009957CF" w:rsidP="009957CF">
            <w:pPr>
              <w:jc w:val="both"/>
            </w:pPr>
            <w:r w:rsidRPr="00432DCB">
              <w:rPr>
                <w:b/>
              </w:rPr>
              <w:lastRenderedPageBreak/>
              <w:t xml:space="preserve">ARTÍCULO 5: Estrategia De Seguridad: </w:t>
            </w:r>
            <w:r w:rsidRPr="00432DCB">
              <w:t xml:space="preserve">Para garantizar la seguridad de turistas y habitantes de la ciudad, la Secretaria </w:t>
            </w:r>
            <w:r w:rsidR="00427CE5" w:rsidRPr="00432DCB">
              <w:t>d</w:t>
            </w:r>
            <w:r w:rsidRPr="00432DCB">
              <w:t xml:space="preserve">e Seguridad y Convivencia deberá crear e implementar programas para el disfrute de las zonas donde se concentren la oferta turística en Bogotá. </w:t>
            </w:r>
          </w:p>
          <w:p w14:paraId="19F2087F" w14:textId="77777777" w:rsidR="00427CE5" w:rsidRPr="00432DCB" w:rsidRDefault="00427CE5" w:rsidP="009957CF">
            <w:pPr>
              <w:jc w:val="both"/>
            </w:pPr>
          </w:p>
          <w:p w14:paraId="687BE60B" w14:textId="77777777" w:rsidR="009957CF" w:rsidRPr="00432DCB" w:rsidRDefault="009957CF" w:rsidP="009957CF">
            <w:pPr>
              <w:jc w:val="both"/>
              <w:rPr>
                <w:bCs/>
                <w:i/>
                <w:iCs/>
                <w:lang w:val="es-ES"/>
              </w:rPr>
            </w:pPr>
            <w:r w:rsidRPr="00432DCB">
              <w:rPr>
                <w:b/>
              </w:rPr>
              <w:t xml:space="preserve">Parágrafo N°1: </w:t>
            </w:r>
            <w:r w:rsidRPr="00432DCB">
              <w:t xml:space="preserve">El Distrito debe garantizar que en Bogotá existan zonas libres de Explotación Sexual y Comercial de Niños, Niñas y Adolescentes (ESCNNA); y debe seguir impulsado su sello </w:t>
            </w:r>
            <w:r w:rsidRPr="00432DCB">
              <w:rPr>
                <w:bCs/>
                <w:iCs/>
                <w:lang w:val="es-ES"/>
              </w:rPr>
              <w:t>"</w:t>
            </w:r>
            <w:r w:rsidRPr="00432DCB">
              <w:rPr>
                <w:bCs/>
                <w:i/>
                <w:iCs/>
                <w:lang w:val="es-ES"/>
              </w:rPr>
              <w:t xml:space="preserve">ALTO AL ESCNNA”. </w:t>
            </w:r>
          </w:p>
          <w:p w14:paraId="74351600" w14:textId="77777777" w:rsidR="009957CF" w:rsidRPr="00432DCB" w:rsidRDefault="009957CF" w:rsidP="009957CF">
            <w:pPr>
              <w:jc w:val="both"/>
            </w:pPr>
            <w:r w:rsidRPr="00432DCB">
              <w:rPr>
                <w:b/>
              </w:rPr>
              <w:t>Parágrafo N°2:</w:t>
            </w:r>
            <w:r w:rsidRPr="00432DCB">
              <w:t xml:space="preserve"> El Distrito deberá garantizar que en las zonas de oferta turísticas exista un acompañamiento de 24/7.  </w:t>
            </w:r>
          </w:p>
          <w:p w14:paraId="22B29681" w14:textId="0320F637" w:rsidR="00372382" w:rsidRPr="00432DCB" w:rsidRDefault="00372382">
            <w:pPr>
              <w:spacing w:before="240" w:after="240" w:line="256" w:lineRule="auto"/>
              <w:jc w:val="both"/>
            </w:pPr>
          </w:p>
        </w:tc>
        <w:tc>
          <w:tcPr>
            <w:tcW w:w="4650" w:type="dxa"/>
            <w:shd w:val="clear" w:color="auto" w:fill="auto"/>
            <w:tcMar>
              <w:top w:w="100" w:type="dxa"/>
              <w:left w:w="100" w:type="dxa"/>
              <w:bottom w:w="100" w:type="dxa"/>
              <w:right w:w="100" w:type="dxa"/>
            </w:tcMar>
          </w:tcPr>
          <w:p w14:paraId="6045B1C4" w14:textId="65BF1A2E" w:rsidR="00427CE5" w:rsidRPr="00432DCB" w:rsidRDefault="00427CE5" w:rsidP="00427CE5">
            <w:pPr>
              <w:jc w:val="both"/>
            </w:pPr>
            <w:r w:rsidRPr="00432DCB">
              <w:rPr>
                <w:b/>
              </w:rPr>
              <w:t xml:space="preserve">ARTÍCULO 5: Estrategia De Seguridad: </w:t>
            </w:r>
            <w:r w:rsidRPr="00432DCB">
              <w:t xml:space="preserve">Para garantizar la seguridad de turistas y habitantes de la ciudad, </w:t>
            </w:r>
            <w:r w:rsidRPr="00432DCB">
              <w:rPr>
                <w:u w:val="single"/>
              </w:rPr>
              <w:t>la Secretaría de Seguridad, Convivencia y Justicia</w:t>
            </w:r>
            <w:r w:rsidRPr="00432DCB">
              <w:t xml:space="preserve"> deberá crear e implementar programas para el disfrute de las zonas donde se concentren la oferta turística en Bogotá. </w:t>
            </w:r>
          </w:p>
          <w:p w14:paraId="6CC186A4" w14:textId="77777777" w:rsidR="00427CE5" w:rsidRPr="00432DCB" w:rsidRDefault="00427CE5" w:rsidP="00427CE5">
            <w:pPr>
              <w:jc w:val="both"/>
            </w:pPr>
          </w:p>
          <w:p w14:paraId="57573BA3" w14:textId="4BEB6A23" w:rsidR="00427CE5" w:rsidRPr="00432DCB" w:rsidRDefault="00427CE5" w:rsidP="00427CE5">
            <w:pPr>
              <w:jc w:val="both"/>
              <w:rPr>
                <w:bCs/>
                <w:i/>
                <w:iCs/>
                <w:lang w:val="es-ES"/>
              </w:rPr>
            </w:pPr>
            <w:r w:rsidRPr="00432DCB">
              <w:rPr>
                <w:b/>
              </w:rPr>
              <w:t xml:space="preserve">Parágrafo 1: </w:t>
            </w:r>
            <w:r w:rsidRPr="00432DCB">
              <w:t xml:space="preserve">El Distrito debe garantizar que en Bogotá existan zonas libres de Explotación Sexual y Comercial de Niños, Niñas y Adolescentes (ESCNNA) y debe seguir impulsado su sello </w:t>
            </w:r>
            <w:r w:rsidRPr="00432DCB">
              <w:rPr>
                <w:bCs/>
                <w:iCs/>
                <w:lang w:val="es-ES"/>
              </w:rPr>
              <w:t>"</w:t>
            </w:r>
            <w:r w:rsidRPr="00432DCB">
              <w:rPr>
                <w:bCs/>
                <w:i/>
                <w:iCs/>
                <w:lang w:val="es-ES"/>
              </w:rPr>
              <w:t xml:space="preserve">ALTO AL ESCNNA”. </w:t>
            </w:r>
          </w:p>
          <w:p w14:paraId="21AD309E" w14:textId="77777777" w:rsidR="00427CE5" w:rsidRPr="00432DCB" w:rsidRDefault="00427CE5" w:rsidP="00427CE5">
            <w:pPr>
              <w:jc w:val="both"/>
              <w:rPr>
                <w:bCs/>
                <w:i/>
                <w:iCs/>
                <w:lang w:val="es-ES"/>
              </w:rPr>
            </w:pPr>
          </w:p>
          <w:p w14:paraId="4897B202" w14:textId="4B5A949E" w:rsidR="00427CE5" w:rsidRPr="00432DCB" w:rsidRDefault="00427CE5" w:rsidP="00427CE5">
            <w:pPr>
              <w:jc w:val="both"/>
              <w:rPr>
                <w:u w:val="single"/>
              </w:rPr>
            </w:pPr>
            <w:r w:rsidRPr="00432DCB">
              <w:rPr>
                <w:b/>
              </w:rPr>
              <w:t>Parágrafo 2:</w:t>
            </w:r>
            <w:r w:rsidRPr="00432DCB">
              <w:t xml:space="preserve"> El Distrito deberá garantizar que en las zonas de oferta turísticas se implemente la </w:t>
            </w:r>
            <w:r w:rsidRPr="00432DCB">
              <w:rPr>
                <w:bCs/>
                <w:highlight w:val="white"/>
                <w:u w:val="single"/>
                <w:lang w:val="es-ES"/>
              </w:rPr>
              <w:t>política pública “Bogotá Productiva 24 horas”</w:t>
            </w:r>
          </w:p>
          <w:p w14:paraId="3D350BFA" w14:textId="733CEB6F" w:rsidR="00372382" w:rsidRPr="00432DCB" w:rsidRDefault="00372382">
            <w:pPr>
              <w:pBdr>
                <w:top w:val="nil"/>
                <w:left w:val="nil"/>
                <w:bottom w:val="nil"/>
                <w:right w:val="nil"/>
                <w:between w:val="nil"/>
              </w:pBdr>
              <w:spacing w:line="240" w:lineRule="auto"/>
              <w:rPr>
                <w:color w:val="000000"/>
              </w:rPr>
            </w:pPr>
          </w:p>
        </w:tc>
      </w:tr>
      <w:tr w:rsidR="009957CF" w:rsidRPr="00432DCB" w14:paraId="4C2ECFBD" w14:textId="77777777" w:rsidTr="00432DCB">
        <w:trPr>
          <w:trHeight w:val="311"/>
        </w:trPr>
        <w:tc>
          <w:tcPr>
            <w:tcW w:w="4830" w:type="dxa"/>
            <w:tcBorders>
              <w:bottom w:val="single" w:sz="12" w:space="0" w:color="000000"/>
            </w:tcBorders>
            <w:shd w:val="clear" w:color="auto" w:fill="auto"/>
            <w:tcMar>
              <w:top w:w="100" w:type="dxa"/>
              <w:left w:w="100" w:type="dxa"/>
              <w:bottom w:w="100" w:type="dxa"/>
              <w:right w:w="100" w:type="dxa"/>
            </w:tcMar>
          </w:tcPr>
          <w:p w14:paraId="67A26F95" w14:textId="2D62E7A4" w:rsidR="009957CF" w:rsidRPr="00432DCB" w:rsidRDefault="009957CF" w:rsidP="00427CE5">
            <w:pPr>
              <w:spacing w:after="240" w:line="256" w:lineRule="auto"/>
              <w:jc w:val="both"/>
            </w:pPr>
            <w:bookmarkStart w:id="16" w:name="_Hlk198737373"/>
            <w:bookmarkEnd w:id="15"/>
            <w:r w:rsidRPr="00432DCB">
              <w:rPr>
                <w:b/>
              </w:rPr>
              <w:t xml:space="preserve">ARTÍCULO 6: Informe: </w:t>
            </w:r>
            <w:r w:rsidRPr="00432DCB">
              <w:t>El Instituto Distrital De Turismo (IDT) y la Secretar</w:t>
            </w:r>
            <w:r w:rsidR="00427CE5" w:rsidRPr="00432DCB">
              <w:t>ía</w:t>
            </w:r>
            <w:r w:rsidRPr="00432DCB">
              <w:t xml:space="preserve"> De Seguridad y Convivencia presentará un informe anual sobre la implementación del presente acuerdo ante el Concejo Distrital de Bogotá.</w:t>
            </w:r>
          </w:p>
        </w:tc>
        <w:tc>
          <w:tcPr>
            <w:tcW w:w="4650" w:type="dxa"/>
            <w:shd w:val="clear" w:color="auto" w:fill="auto"/>
            <w:tcMar>
              <w:top w:w="100" w:type="dxa"/>
              <w:left w:w="100" w:type="dxa"/>
              <w:bottom w:w="100" w:type="dxa"/>
              <w:right w:w="100" w:type="dxa"/>
            </w:tcMar>
            <w:vAlign w:val="center"/>
          </w:tcPr>
          <w:p w14:paraId="5D9F87EF" w14:textId="17A06E06" w:rsidR="009957CF" w:rsidRPr="00432DCB" w:rsidRDefault="00427CE5" w:rsidP="00427CE5">
            <w:pPr>
              <w:pBdr>
                <w:top w:val="nil"/>
                <w:left w:val="nil"/>
                <w:bottom w:val="nil"/>
                <w:right w:val="nil"/>
                <w:between w:val="nil"/>
              </w:pBdr>
              <w:spacing w:line="240" w:lineRule="auto"/>
              <w:jc w:val="center"/>
              <w:rPr>
                <w:color w:val="000000"/>
              </w:rPr>
            </w:pPr>
            <w:r w:rsidRPr="00432DCB">
              <w:rPr>
                <w:color w:val="000000"/>
              </w:rPr>
              <w:t>No se modifica</w:t>
            </w:r>
          </w:p>
        </w:tc>
      </w:tr>
      <w:tr w:rsidR="009957CF" w:rsidRPr="00432DCB" w14:paraId="4091EEE7" w14:textId="77777777" w:rsidTr="00432DCB">
        <w:trPr>
          <w:trHeight w:val="311"/>
        </w:trPr>
        <w:tc>
          <w:tcPr>
            <w:tcW w:w="4830" w:type="dxa"/>
            <w:tcBorders>
              <w:bottom w:val="single" w:sz="4" w:space="0" w:color="auto"/>
            </w:tcBorders>
            <w:shd w:val="clear" w:color="auto" w:fill="auto"/>
            <w:tcMar>
              <w:top w:w="100" w:type="dxa"/>
              <w:left w:w="100" w:type="dxa"/>
              <w:bottom w:w="100" w:type="dxa"/>
              <w:right w:w="100" w:type="dxa"/>
            </w:tcMar>
          </w:tcPr>
          <w:p w14:paraId="7FDE9E7B" w14:textId="65DF1F45" w:rsidR="009957CF" w:rsidRPr="00432DCB" w:rsidRDefault="009957CF" w:rsidP="009957CF">
            <w:pPr>
              <w:spacing w:before="240" w:after="240" w:line="256" w:lineRule="auto"/>
              <w:jc w:val="both"/>
            </w:pPr>
            <w:r w:rsidRPr="00432DCB">
              <w:rPr>
                <w:b/>
              </w:rPr>
              <w:lastRenderedPageBreak/>
              <w:t>ARTICULO 7</w:t>
            </w:r>
            <w:r w:rsidRPr="00432DCB">
              <w:t xml:space="preserve">. </w:t>
            </w:r>
            <w:r w:rsidRPr="00432DCB">
              <w:rPr>
                <w:b/>
              </w:rPr>
              <w:t>Vigencia:</w:t>
            </w:r>
            <w:r w:rsidRPr="00432DCB">
              <w:t xml:space="preserve"> El presente Acuerdo rige a partir de la fecha de su publicación.</w:t>
            </w:r>
          </w:p>
        </w:tc>
        <w:tc>
          <w:tcPr>
            <w:tcW w:w="4650" w:type="dxa"/>
            <w:shd w:val="clear" w:color="auto" w:fill="auto"/>
            <w:tcMar>
              <w:top w:w="100" w:type="dxa"/>
              <w:left w:w="100" w:type="dxa"/>
              <w:bottom w:w="100" w:type="dxa"/>
              <w:right w:w="100" w:type="dxa"/>
            </w:tcMar>
            <w:vAlign w:val="center"/>
          </w:tcPr>
          <w:p w14:paraId="1A72C8E6" w14:textId="23B3B462" w:rsidR="009957CF" w:rsidRPr="00432DCB" w:rsidRDefault="00427CE5" w:rsidP="00427CE5">
            <w:pPr>
              <w:pBdr>
                <w:top w:val="nil"/>
                <w:left w:val="nil"/>
                <w:bottom w:val="nil"/>
                <w:right w:val="nil"/>
                <w:between w:val="nil"/>
              </w:pBdr>
              <w:spacing w:line="240" w:lineRule="auto"/>
              <w:jc w:val="center"/>
              <w:rPr>
                <w:color w:val="000000"/>
              </w:rPr>
            </w:pPr>
            <w:r w:rsidRPr="00432DCB">
              <w:rPr>
                <w:color w:val="000000"/>
              </w:rPr>
              <w:t>No se modifica</w:t>
            </w:r>
          </w:p>
        </w:tc>
      </w:tr>
    </w:tbl>
    <w:p w14:paraId="045A0F6F" w14:textId="77777777" w:rsidR="00372382" w:rsidRDefault="00711743">
      <w:pPr>
        <w:spacing w:before="240" w:after="240"/>
        <w:jc w:val="both"/>
        <w:rPr>
          <w:b/>
          <w:sz w:val="24"/>
          <w:szCs w:val="24"/>
        </w:rPr>
      </w:pPr>
      <w:bookmarkStart w:id="17" w:name="_heading=h.3dy6vkm" w:colFirst="0" w:colLast="0"/>
      <w:bookmarkEnd w:id="16"/>
      <w:bookmarkEnd w:id="17"/>
      <w:r>
        <w:rPr>
          <w:b/>
          <w:sz w:val="24"/>
          <w:szCs w:val="24"/>
        </w:rPr>
        <w:t xml:space="preserve">9. CONCLUSIÓN </w:t>
      </w:r>
    </w:p>
    <w:p w14:paraId="0E0EC4D5" w14:textId="2CD74E7E" w:rsidR="00372382" w:rsidRDefault="00711743">
      <w:pPr>
        <w:shd w:val="clear" w:color="auto" w:fill="FFFFFF"/>
        <w:spacing w:before="240" w:after="240" w:line="244" w:lineRule="auto"/>
        <w:jc w:val="both"/>
        <w:rPr>
          <w:sz w:val="24"/>
          <w:szCs w:val="24"/>
        </w:rPr>
      </w:pPr>
      <w:r>
        <w:rPr>
          <w:sz w:val="24"/>
          <w:szCs w:val="24"/>
        </w:rPr>
        <w:t xml:space="preserve">De conformidad con las consideraciones planteadas me permito rendir </w:t>
      </w:r>
      <w:r>
        <w:rPr>
          <w:b/>
          <w:sz w:val="24"/>
          <w:szCs w:val="24"/>
        </w:rPr>
        <w:t>PONENCIA POSITIVA CON MODIFICACIONES</w:t>
      </w:r>
      <w:r w:rsidR="00F922D6">
        <w:rPr>
          <w:sz w:val="24"/>
          <w:szCs w:val="24"/>
        </w:rPr>
        <w:t xml:space="preserve"> al Proyecto de Acuerdo 3</w:t>
      </w:r>
      <w:r w:rsidR="00DC79EF">
        <w:rPr>
          <w:sz w:val="24"/>
          <w:szCs w:val="24"/>
        </w:rPr>
        <w:t>41</w:t>
      </w:r>
      <w:r>
        <w:rPr>
          <w:sz w:val="24"/>
          <w:szCs w:val="24"/>
        </w:rPr>
        <w:t xml:space="preserve"> de 2025.</w:t>
      </w:r>
    </w:p>
    <w:p w14:paraId="243806DB" w14:textId="77777777" w:rsidR="00427CE5" w:rsidRDefault="00427CE5">
      <w:pPr>
        <w:spacing w:before="240" w:after="240"/>
        <w:jc w:val="center"/>
      </w:pPr>
    </w:p>
    <w:p w14:paraId="2D3B7642" w14:textId="77777777" w:rsidR="00427CE5" w:rsidRPr="00F922D6" w:rsidRDefault="00427CE5" w:rsidP="00427CE5">
      <w:pPr>
        <w:spacing w:before="240" w:after="240"/>
        <w:jc w:val="both"/>
        <w:rPr>
          <w:sz w:val="24"/>
          <w:szCs w:val="24"/>
        </w:rPr>
      </w:pPr>
      <w:r w:rsidRPr="00F922D6">
        <w:rPr>
          <w:sz w:val="24"/>
          <w:szCs w:val="24"/>
        </w:rPr>
        <w:t>Cordialmente,</w:t>
      </w:r>
    </w:p>
    <w:p w14:paraId="5D348A81" w14:textId="77777777" w:rsidR="00427CE5" w:rsidRDefault="00427CE5" w:rsidP="00427CE5">
      <w:pPr>
        <w:jc w:val="both"/>
        <w:rPr>
          <w:b/>
          <w:sz w:val="24"/>
          <w:szCs w:val="24"/>
        </w:rPr>
      </w:pPr>
    </w:p>
    <w:p w14:paraId="43B27079" w14:textId="5AB74DE4" w:rsidR="00427CE5" w:rsidRDefault="00427CE5" w:rsidP="00427CE5">
      <w:pPr>
        <w:jc w:val="both"/>
        <w:rPr>
          <w:b/>
          <w:sz w:val="24"/>
          <w:szCs w:val="24"/>
        </w:rPr>
      </w:pPr>
    </w:p>
    <w:p w14:paraId="2F91A43B" w14:textId="77777777" w:rsidR="00427CE5" w:rsidRDefault="00427CE5" w:rsidP="00427CE5">
      <w:pPr>
        <w:jc w:val="both"/>
        <w:rPr>
          <w:b/>
          <w:sz w:val="24"/>
          <w:szCs w:val="24"/>
        </w:rPr>
      </w:pPr>
    </w:p>
    <w:p w14:paraId="01562FD9" w14:textId="77777777" w:rsidR="00427CE5" w:rsidRDefault="00427CE5" w:rsidP="00427CE5">
      <w:pPr>
        <w:jc w:val="both"/>
        <w:rPr>
          <w:b/>
          <w:sz w:val="24"/>
          <w:szCs w:val="24"/>
        </w:rPr>
      </w:pPr>
    </w:p>
    <w:p w14:paraId="62764516" w14:textId="77777777" w:rsidR="00427CE5" w:rsidRDefault="00427CE5" w:rsidP="00427CE5">
      <w:pPr>
        <w:jc w:val="both"/>
        <w:rPr>
          <w:b/>
          <w:sz w:val="24"/>
          <w:szCs w:val="24"/>
        </w:rPr>
      </w:pPr>
      <w:r>
        <w:rPr>
          <w:b/>
          <w:sz w:val="24"/>
          <w:szCs w:val="24"/>
        </w:rPr>
        <w:t>SANDRA FORERO RAMÍREZ</w:t>
      </w:r>
    </w:p>
    <w:p w14:paraId="6E45521B" w14:textId="77777777" w:rsidR="00427CE5" w:rsidRDefault="00427CE5" w:rsidP="00427CE5">
      <w:pPr>
        <w:jc w:val="both"/>
        <w:rPr>
          <w:sz w:val="24"/>
          <w:szCs w:val="24"/>
        </w:rPr>
      </w:pPr>
      <w:r>
        <w:rPr>
          <w:sz w:val="24"/>
          <w:szCs w:val="24"/>
        </w:rPr>
        <w:t>Concejal de Bogotá</w:t>
      </w:r>
    </w:p>
    <w:p w14:paraId="746BB770" w14:textId="77777777" w:rsidR="00427CE5" w:rsidRDefault="00427CE5" w:rsidP="00427CE5">
      <w:pPr>
        <w:jc w:val="both"/>
        <w:rPr>
          <w:sz w:val="24"/>
          <w:szCs w:val="24"/>
        </w:rPr>
      </w:pPr>
      <w:r>
        <w:rPr>
          <w:sz w:val="24"/>
          <w:szCs w:val="24"/>
        </w:rPr>
        <w:t>Partido Centro Democrático</w:t>
      </w:r>
    </w:p>
    <w:p w14:paraId="6369379A" w14:textId="77777777" w:rsidR="00427CE5" w:rsidRDefault="00427CE5" w:rsidP="00427CE5">
      <w:pPr>
        <w:jc w:val="both"/>
        <w:rPr>
          <w:b/>
          <w:sz w:val="24"/>
          <w:szCs w:val="24"/>
        </w:rPr>
      </w:pPr>
      <w:r>
        <w:rPr>
          <w:b/>
          <w:sz w:val="24"/>
          <w:szCs w:val="24"/>
        </w:rPr>
        <w:t xml:space="preserve">Ponente </w:t>
      </w:r>
    </w:p>
    <w:p w14:paraId="05C57AA8" w14:textId="77777777" w:rsidR="00427CE5" w:rsidRDefault="00427CE5" w:rsidP="00427CE5">
      <w:pPr>
        <w:spacing w:before="240" w:after="240"/>
        <w:jc w:val="both"/>
      </w:pPr>
    </w:p>
    <w:p w14:paraId="0B1116B7" w14:textId="146BC732" w:rsidR="00372382" w:rsidRDefault="00711743">
      <w:pPr>
        <w:spacing w:before="240" w:after="240"/>
        <w:jc w:val="center"/>
        <w:rPr>
          <w:b/>
          <w:sz w:val="24"/>
          <w:szCs w:val="24"/>
        </w:rPr>
      </w:pPr>
      <w:r>
        <w:br w:type="page"/>
      </w:r>
    </w:p>
    <w:p w14:paraId="29A11651" w14:textId="77777777" w:rsidR="00372382" w:rsidRPr="00427CE5" w:rsidRDefault="00711743" w:rsidP="00427CE5">
      <w:pPr>
        <w:spacing w:line="240" w:lineRule="auto"/>
        <w:jc w:val="center"/>
        <w:rPr>
          <w:b/>
        </w:rPr>
      </w:pPr>
      <w:r w:rsidRPr="00427CE5">
        <w:rPr>
          <w:b/>
        </w:rPr>
        <w:lastRenderedPageBreak/>
        <w:t>ANEXO 1</w:t>
      </w:r>
    </w:p>
    <w:p w14:paraId="23E1DEDE" w14:textId="68BC4AB0" w:rsidR="00372382" w:rsidRPr="00427CE5" w:rsidRDefault="00711743" w:rsidP="00427CE5">
      <w:pPr>
        <w:spacing w:line="240" w:lineRule="auto"/>
        <w:jc w:val="center"/>
      </w:pPr>
      <w:r w:rsidRPr="00427CE5">
        <w:rPr>
          <w:b/>
        </w:rPr>
        <w:t>PLIEGO DE MODIFICACIONES</w:t>
      </w:r>
    </w:p>
    <w:p w14:paraId="2B2FC264" w14:textId="77777777" w:rsidR="00372382" w:rsidRPr="00427CE5" w:rsidRDefault="00372382" w:rsidP="00427CE5">
      <w:pPr>
        <w:spacing w:line="240" w:lineRule="auto"/>
        <w:jc w:val="center"/>
        <w:rPr>
          <w:b/>
        </w:rPr>
      </w:pPr>
    </w:p>
    <w:p w14:paraId="624144B4" w14:textId="77777777" w:rsidR="00372382" w:rsidRPr="00427CE5" w:rsidRDefault="00372382" w:rsidP="00427CE5">
      <w:pPr>
        <w:pBdr>
          <w:top w:val="nil"/>
          <w:left w:val="nil"/>
          <w:bottom w:val="nil"/>
          <w:right w:val="nil"/>
          <w:between w:val="nil"/>
        </w:pBdr>
        <w:spacing w:line="240" w:lineRule="auto"/>
        <w:jc w:val="center"/>
      </w:pPr>
    </w:p>
    <w:p w14:paraId="7CF58714" w14:textId="68E43FB4" w:rsidR="00372382" w:rsidRPr="00427CE5" w:rsidRDefault="00711743" w:rsidP="00427CE5">
      <w:pPr>
        <w:spacing w:line="240" w:lineRule="auto"/>
        <w:jc w:val="center"/>
        <w:rPr>
          <w:b/>
        </w:rPr>
      </w:pPr>
      <w:r w:rsidRPr="00427CE5">
        <w:rPr>
          <w:b/>
        </w:rPr>
        <w:t xml:space="preserve">PROYECTO DE ACUERDO </w:t>
      </w:r>
      <w:r w:rsidR="00432DCB">
        <w:rPr>
          <w:b/>
        </w:rPr>
        <w:t>341</w:t>
      </w:r>
      <w:r w:rsidRPr="00427CE5">
        <w:rPr>
          <w:b/>
        </w:rPr>
        <w:t xml:space="preserve"> DE 2025</w:t>
      </w:r>
    </w:p>
    <w:p w14:paraId="724BF45D" w14:textId="77777777" w:rsidR="00372382" w:rsidRPr="00427CE5" w:rsidRDefault="00372382" w:rsidP="00427CE5">
      <w:pPr>
        <w:spacing w:line="240" w:lineRule="auto"/>
        <w:jc w:val="center"/>
        <w:rPr>
          <w:b/>
        </w:rPr>
      </w:pPr>
    </w:p>
    <w:p w14:paraId="4BA7576C" w14:textId="4E93BA6A" w:rsidR="00372382" w:rsidRPr="00427CE5" w:rsidRDefault="00427CE5" w:rsidP="00427CE5">
      <w:pPr>
        <w:spacing w:line="240" w:lineRule="auto"/>
        <w:jc w:val="center"/>
        <w:rPr>
          <w:highlight w:val="white"/>
        </w:rPr>
      </w:pPr>
      <w:r w:rsidRPr="00427CE5">
        <w:rPr>
          <w:b/>
        </w:rPr>
        <w:t>"POR MEDIO DEL CUAL SE ESTABLECEN LINEAMIENTOS PARA LA CREACIÓN, IMPLEMENTACIÓN Y FORTALECIMIENTO DE CORREDORES TURÍSTICOS SEGUROS EN BOGOTÁ D.C."</w:t>
      </w:r>
    </w:p>
    <w:p w14:paraId="6DD1A3FF" w14:textId="77777777" w:rsidR="006F54BA" w:rsidRPr="00427CE5" w:rsidRDefault="006F54BA" w:rsidP="00427CE5">
      <w:pPr>
        <w:spacing w:line="240" w:lineRule="auto"/>
        <w:jc w:val="center"/>
        <w:rPr>
          <w:highlight w:val="white"/>
        </w:rPr>
      </w:pPr>
    </w:p>
    <w:p w14:paraId="1E8D5EB5" w14:textId="77777777" w:rsidR="00372382" w:rsidRPr="00427CE5" w:rsidRDefault="00711743" w:rsidP="00427CE5">
      <w:pPr>
        <w:spacing w:line="240" w:lineRule="auto"/>
        <w:jc w:val="center"/>
        <w:rPr>
          <w:b/>
          <w:highlight w:val="white"/>
        </w:rPr>
      </w:pPr>
      <w:r w:rsidRPr="00427CE5">
        <w:rPr>
          <w:b/>
          <w:highlight w:val="white"/>
        </w:rPr>
        <w:t>El Concejo de Bogotá D.C.</w:t>
      </w:r>
    </w:p>
    <w:p w14:paraId="3076FCFA" w14:textId="77777777" w:rsidR="00372382" w:rsidRPr="00427CE5" w:rsidRDefault="00372382" w:rsidP="00427CE5">
      <w:pPr>
        <w:spacing w:line="240" w:lineRule="auto"/>
        <w:jc w:val="center"/>
        <w:rPr>
          <w:highlight w:val="white"/>
        </w:rPr>
      </w:pPr>
    </w:p>
    <w:p w14:paraId="6E570EF5" w14:textId="77777777" w:rsidR="00427CE5" w:rsidRPr="00427CE5" w:rsidRDefault="00427CE5" w:rsidP="00427CE5">
      <w:pPr>
        <w:pBdr>
          <w:top w:val="nil"/>
          <w:left w:val="nil"/>
          <w:bottom w:val="nil"/>
          <w:right w:val="nil"/>
          <w:between w:val="nil"/>
        </w:pBdr>
        <w:spacing w:line="240" w:lineRule="auto"/>
        <w:jc w:val="center"/>
        <w:rPr>
          <w:bCs/>
        </w:rPr>
      </w:pPr>
      <w:r w:rsidRPr="00427CE5">
        <w:rPr>
          <w:bCs/>
        </w:rPr>
        <w:t>En ejercicio de sus facultades constitucionales y legales, en especial las conferidas por el artículo 12 numerales 1, 7 y 13 del Decreto Ley 1421 de 1993,</w:t>
      </w:r>
    </w:p>
    <w:p w14:paraId="5D0479BB" w14:textId="77777777" w:rsidR="00372382" w:rsidRPr="00427CE5" w:rsidRDefault="00372382" w:rsidP="00427CE5">
      <w:pPr>
        <w:spacing w:line="240" w:lineRule="auto"/>
        <w:jc w:val="center"/>
      </w:pPr>
    </w:p>
    <w:p w14:paraId="0FBEDBE5" w14:textId="77777777" w:rsidR="00372382" w:rsidRPr="00427CE5" w:rsidRDefault="00711743" w:rsidP="00427CE5">
      <w:pPr>
        <w:spacing w:line="240" w:lineRule="auto"/>
        <w:jc w:val="center"/>
        <w:rPr>
          <w:b/>
        </w:rPr>
      </w:pPr>
      <w:r w:rsidRPr="00427CE5">
        <w:rPr>
          <w:b/>
        </w:rPr>
        <w:t>ACUERDA:</w:t>
      </w:r>
    </w:p>
    <w:p w14:paraId="28069551" w14:textId="77777777" w:rsidR="006F54BA" w:rsidRPr="00427CE5" w:rsidRDefault="006F54BA" w:rsidP="00427CE5">
      <w:pPr>
        <w:spacing w:line="240" w:lineRule="auto"/>
        <w:jc w:val="both"/>
        <w:rPr>
          <w:b/>
        </w:rPr>
      </w:pPr>
    </w:p>
    <w:p w14:paraId="27BE6450" w14:textId="4E1B1E03" w:rsidR="00427CE5" w:rsidRPr="00432DCB" w:rsidRDefault="00427CE5" w:rsidP="00427CE5">
      <w:pPr>
        <w:spacing w:line="240" w:lineRule="auto"/>
        <w:jc w:val="both"/>
        <w:rPr>
          <w:bCs/>
        </w:rPr>
      </w:pPr>
      <w:r w:rsidRPr="00427CE5">
        <w:rPr>
          <w:b/>
        </w:rPr>
        <w:t>ARTÍCULO 1.</w:t>
      </w:r>
      <w:r w:rsidRPr="00427CE5">
        <w:t xml:space="preserve"> </w:t>
      </w:r>
      <w:r w:rsidRPr="00427CE5">
        <w:rPr>
          <w:b/>
          <w:bCs/>
        </w:rPr>
        <w:t>OBJETO.</w:t>
      </w:r>
      <w:r w:rsidRPr="00427CE5">
        <w:t xml:space="preserve"> </w:t>
      </w:r>
      <w:r w:rsidRPr="00432DCB">
        <w:rPr>
          <w:bCs/>
        </w:rPr>
        <w:t>El presente acuerdo tiene por objeto establecer lineamientos para la creación, implementación y fortalecimiento de corredores turísticos seguros en Bogotá D.C.</w:t>
      </w:r>
    </w:p>
    <w:p w14:paraId="325C2790" w14:textId="77777777" w:rsidR="00427CE5" w:rsidRPr="00427CE5" w:rsidRDefault="00427CE5" w:rsidP="00427CE5">
      <w:pPr>
        <w:spacing w:line="240" w:lineRule="auto"/>
        <w:jc w:val="both"/>
        <w:rPr>
          <w:bCs/>
        </w:rPr>
      </w:pPr>
    </w:p>
    <w:p w14:paraId="2B8A4350" w14:textId="77777777" w:rsidR="00427CE5" w:rsidRPr="00427CE5" w:rsidRDefault="00427CE5" w:rsidP="00427CE5">
      <w:pPr>
        <w:spacing w:line="240" w:lineRule="auto"/>
        <w:jc w:val="both"/>
      </w:pPr>
      <w:r w:rsidRPr="00427CE5">
        <w:rPr>
          <w:b/>
        </w:rPr>
        <w:t>ARTÍCULO 2.</w:t>
      </w:r>
      <w:r w:rsidRPr="00427CE5">
        <w:t xml:space="preserve"> </w:t>
      </w:r>
      <w:r w:rsidRPr="00427CE5">
        <w:rPr>
          <w:b/>
        </w:rPr>
        <w:t>LINEAMIENTOS:</w:t>
      </w:r>
      <w:r w:rsidRPr="00427CE5">
        <w:t xml:space="preserve"> Con el fin de desarrollar una estrategia integral, la administración Distrital, según las competencias de sus entidades desarrollara los siguientes lineamientos:</w:t>
      </w:r>
    </w:p>
    <w:p w14:paraId="72451878" w14:textId="77777777" w:rsidR="00427CE5" w:rsidRPr="00427CE5" w:rsidRDefault="00427CE5" w:rsidP="00427CE5">
      <w:pPr>
        <w:spacing w:line="240" w:lineRule="auto"/>
        <w:jc w:val="both"/>
      </w:pPr>
    </w:p>
    <w:p w14:paraId="5FC8AD93" w14:textId="77777777" w:rsidR="00427CE5" w:rsidRPr="00427CE5" w:rsidRDefault="00427CE5" w:rsidP="00DE775F">
      <w:pPr>
        <w:pStyle w:val="Prrafodelista"/>
        <w:numPr>
          <w:ilvl w:val="0"/>
          <w:numId w:val="14"/>
        </w:numPr>
        <w:spacing w:line="240" w:lineRule="auto"/>
        <w:contextualSpacing w:val="0"/>
        <w:jc w:val="both"/>
      </w:pPr>
      <w:r w:rsidRPr="00427CE5">
        <w:rPr>
          <w:b/>
        </w:rPr>
        <w:t xml:space="preserve">Promoción: </w:t>
      </w:r>
      <w:r w:rsidRPr="00427CE5">
        <w:t>Con el fin de incentivar el turismo en Bogotá el Instituto Distrital De Turismo (IDT) deberá liderar iniciativas que permitan a la ciudad convertirse en uno de los principales destinos turísticos enfocándolo en su diversidad cultural, gastronómica y el ecoturismo.</w:t>
      </w:r>
    </w:p>
    <w:p w14:paraId="30B7D584" w14:textId="77777777" w:rsidR="00427CE5" w:rsidRPr="00427CE5" w:rsidRDefault="00427CE5" w:rsidP="00DE775F">
      <w:pPr>
        <w:pStyle w:val="Prrafodelista"/>
        <w:numPr>
          <w:ilvl w:val="0"/>
          <w:numId w:val="14"/>
        </w:numPr>
        <w:spacing w:line="240" w:lineRule="auto"/>
        <w:contextualSpacing w:val="0"/>
        <w:jc w:val="both"/>
      </w:pPr>
      <w:r w:rsidRPr="00427CE5">
        <w:rPr>
          <w:b/>
        </w:rPr>
        <w:t>Adopción de Practicas Sostenibles:</w:t>
      </w:r>
      <w:r w:rsidRPr="00427CE5">
        <w:t xml:space="preserve"> La administración Distrital propenderá por desarrollar e implementar prácticas para un turismo sostenible especialmente en lo referente al ecoturismo. </w:t>
      </w:r>
    </w:p>
    <w:p w14:paraId="1786FF20" w14:textId="41B570FC" w:rsidR="00427CE5" w:rsidRPr="00427CE5" w:rsidRDefault="00427CE5" w:rsidP="00DE775F">
      <w:pPr>
        <w:pStyle w:val="Prrafodelista"/>
        <w:numPr>
          <w:ilvl w:val="0"/>
          <w:numId w:val="14"/>
        </w:numPr>
        <w:spacing w:line="240" w:lineRule="auto"/>
        <w:contextualSpacing w:val="0"/>
        <w:jc w:val="both"/>
      </w:pPr>
      <w:r w:rsidRPr="00427CE5">
        <w:rPr>
          <w:b/>
        </w:rPr>
        <w:t xml:space="preserve">Prevención y Seguridad: </w:t>
      </w:r>
      <w:r w:rsidRPr="00427CE5">
        <w:t>Con el fin de garantizar un disfrute seguro para la oferta turística que ofrece la capital, la Secretar</w:t>
      </w:r>
      <w:r>
        <w:t>í</w:t>
      </w:r>
      <w:r w:rsidRPr="00427CE5">
        <w:t>a Distrital De Seguridad deberá crear una estrategia de corredores seguros para turistas y residentes que garantice el disfrute de dichas actividades.</w:t>
      </w:r>
    </w:p>
    <w:p w14:paraId="30F61DC2" w14:textId="77777777" w:rsidR="00427CE5" w:rsidRPr="00427CE5" w:rsidRDefault="00427CE5" w:rsidP="00DE775F">
      <w:pPr>
        <w:pStyle w:val="Prrafodelista"/>
        <w:numPr>
          <w:ilvl w:val="0"/>
          <w:numId w:val="14"/>
        </w:numPr>
        <w:spacing w:line="240" w:lineRule="auto"/>
        <w:contextualSpacing w:val="0"/>
        <w:jc w:val="both"/>
      </w:pPr>
      <w:r w:rsidRPr="00427CE5">
        <w:rPr>
          <w:b/>
        </w:rPr>
        <w:t xml:space="preserve">Cooperación: </w:t>
      </w:r>
      <w:r w:rsidRPr="00427CE5">
        <w:t>Es deber de la administración Distrital coordinar sus acciones con los sectores privados que se vean inmersos en dicha iniciativa.</w:t>
      </w:r>
    </w:p>
    <w:p w14:paraId="3BB88540" w14:textId="77777777" w:rsidR="00427CE5" w:rsidRPr="00427CE5" w:rsidRDefault="00427CE5" w:rsidP="00427CE5">
      <w:pPr>
        <w:spacing w:line="240" w:lineRule="auto"/>
        <w:jc w:val="both"/>
        <w:rPr>
          <w:b/>
        </w:rPr>
      </w:pPr>
    </w:p>
    <w:p w14:paraId="18C5D290" w14:textId="6071E966" w:rsidR="00427CE5" w:rsidRPr="00427CE5" w:rsidRDefault="00427CE5" w:rsidP="00427CE5">
      <w:pPr>
        <w:spacing w:line="240" w:lineRule="auto"/>
        <w:jc w:val="both"/>
        <w:rPr>
          <w:b/>
        </w:rPr>
      </w:pPr>
      <w:r w:rsidRPr="00427CE5">
        <w:rPr>
          <w:b/>
        </w:rPr>
        <w:t xml:space="preserve">ARTÍCULO 3. Integración: </w:t>
      </w:r>
      <w:r w:rsidRPr="00427CE5">
        <w:rPr>
          <w:bCs/>
        </w:rPr>
        <w:t>La administración Distrital, a través del Instituto Distrital de Turismo y demás entidades competentes, deberá articular en su "Estrategia Distrital de Turismo" los festivales, eventos, encuentros y demás ofertas de carácter público y privado, con el fin de generar una oferta integrada que promueva los corredores turísticos seguros e incentive el turismo en Bogotá.</w:t>
      </w:r>
    </w:p>
    <w:p w14:paraId="782BA20B" w14:textId="77777777" w:rsidR="00427CE5" w:rsidRDefault="00427CE5" w:rsidP="00427CE5">
      <w:pPr>
        <w:spacing w:line="240" w:lineRule="auto"/>
        <w:jc w:val="both"/>
        <w:rPr>
          <w:bCs/>
        </w:rPr>
      </w:pPr>
      <w:r w:rsidRPr="00427CE5">
        <w:rPr>
          <w:b/>
        </w:rPr>
        <w:lastRenderedPageBreak/>
        <w:t xml:space="preserve">ARTÍCULO 4: Corredores turísticos. </w:t>
      </w:r>
      <w:r w:rsidRPr="00427CE5">
        <w:rPr>
          <w:bCs/>
        </w:rPr>
        <w:t>El Instituto Distrital de Turismo, en coordinación con la Secretaría de Seguridad, la Secretaría de Desarrollo Económico y la Secretaría de Cultura, Recreación y Deporte, deberán definir, articular y determinar los corredores turísticos, teniendo en cuenta los siguientes criterios:</w:t>
      </w:r>
    </w:p>
    <w:p w14:paraId="1D49A257" w14:textId="77777777" w:rsidR="00427CE5" w:rsidRPr="00427CE5" w:rsidRDefault="00427CE5" w:rsidP="00427CE5">
      <w:pPr>
        <w:spacing w:line="240" w:lineRule="auto"/>
        <w:jc w:val="both"/>
        <w:rPr>
          <w:bCs/>
        </w:rPr>
      </w:pPr>
    </w:p>
    <w:p w14:paraId="3CF487FE" w14:textId="77777777" w:rsidR="00427CE5" w:rsidRPr="00427CE5" w:rsidRDefault="00427CE5" w:rsidP="00427CE5">
      <w:pPr>
        <w:spacing w:line="240" w:lineRule="auto"/>
        <w:jc w:val="both"/>
        <w:rPr>
          <w:bCs/>
        </w:rPr>
      </w:pPr>
      <w:r w:rsidRPr="00427CE5">
        <w:rPr>
          <w:bCs/>
        </w:rPr>
        <w:t>a) Concentración de atractivos turísticos patrimoniales, culturales o ambientales.</w:t>
      </w:r>
    </w:p>
    <w:p w14:paraId="0C11E8D4" w14:textId="77777777" w:rsidR="00427CE5" w:rsidRPr="00427CE5" w:rsidRDefault="00427CE5" w:rsidP="00427CE5">
      <w:pPr>
        <w:spacing w:line="240" w:lineRule="auto"/>
        <w:jc w:val="both"/>
        <w:rPr>
          <w:bCs/>
        </w:rPr>
      </w:pPr>
      <w:r w:rsidRPr="00427CE5">
        <w:rPr>
          <w:bCs/>
        </w:rPr>
        <w:t xml:space="preserve"> b) Posibilidades de articulación con emprendimientos locales. </w:t>
      </w:r>
    </w:p>
    <w:p w14:paraId="261DC06B" w14:textId="77777777" w:rsidR="00427CE5" w:rsidRPr="00427CE5" w:rsidRDefault="00427CE5" w:rsidP="00427CE5">
      <w:pPr>
        <w:spacing w:line="240" w:lineRule="auto"/>
        <w:jc w:val="both"/>
        <w:rPr>
          <w:bCs/>
        </w:rPr>
      </w:pPr>
      <w:r w:rsidRPr="00427CE5">
        <w:rPr>
          <w:bCs/>
        </w:rPr>
        <w:t xml:space="preserve">c) Conectividad y accesibilidad </w:t>
      </w:r>
    </w:p>
    <w:p w14:paraId="5E6B9393" w14:textId="77777777" w:rsidR="00427CE5" w:rsidRPr="00427CE5" w:rsidRDefault="00427CE5" w:rsidP="00427CE5">
      <w:pPr>
        <w:spacing w:line="240" w:lineRule="auto"/>
        <w:jc w:val="both"/>
        <w:rPr>
          <w:bCs/>
        </w:rPr>
      </w:pPr>
      <w:r w:rsidRPr="00427CE5">
        <w:rPr>
          <w:bCs/>
        </w:rPr>
        <w:t>d) Condiciones de seguridad</w:t>
      </w:r>
    </w:p>
    <w:p w14:paraId="60094BE9" w14:textId="77777777" w:rsidR="00427CE5" w:rsidRPr="00427CE5" w:rsidRDefault="00427CE5" w:rsidP="00427CE5">
      <w:pPr>
        <w:spacing w:line="240" w:lineRule="auto"/>
        <w:jc w:val="both"/>
        <w:rPr>
          <w:bCs/>
        </w:rPr>
      </w:pPr>
      <w:r w:rsidRPr="00427CE5">
        <w:rPr>
          <w:bCs/>
        </w:rPr>
        <w:t>e) Potencial para la diversificación de la oferta turística.</w:t>
      </w:r>
    </w:p>
    <w:p w14:paraId="03013599" w14:textId="77777777" w:rsidR="00427CE5" w:rsidRPr="00427CE5" w:rsidRDefault="00427CE5" w:rsidP="00427CE5">
      <w:pPr>
        <w:spacing w:line="240" w:lineRule="auto"/>
        <w:jc w:val="both"/>
        <w:rPr>
          <w:bCs/>
        </w:rPr>
      </w:pPr>
    </w:p>
    <w:p w14:paraId="5FB21DDB" w14:textId="77777777" w:rsidR="00427CE5" w:rsidRPr="00427CE5" w:rsidRDefault="00427CE5" w:rsidP="00427CE5">
      <w:pPr>
        <w:spacing w:line="240" w:lineRule="auto"/>
        <w:jc w:val="both"/>
        <w:rPr>
          <w:bCs/>
        </w:rPr>
      </w:pPr>
      <w:r w:rsidRPr="00427CE5">
        <w:rPr>
          <w:b/>
        </w:rPr>
        <w:t>ARTÍCULO 5:</w:t>
      </w:r>
      <w:r w:rsidRPr="00427CE5">
        <w:rPr>
          <w:bCs/>
        </w:rPr>
        <w:t xml:space="preserve"> Estrategia De Seguridad: Para garantizar la seguridad de turistas y habitantes de la ciudad, la Secretaría de Seguridad, Convivencia y Justicia deberá crear e implementar programas para el disfrute de las zonas donde se concentren la oferta turística en Bogotá. </w:t>
      </w:r>
    </w:p>
    <w:p w14:paraId="4F305032" w14:textId="77777777" w:rsidR="00427CE5" w:rsidRPr="00427CE5" w:rsidRDefault="00427CE5" w:rsidP="00427CE5">
      <w:pPr>
        <w:spacing w:line="240" w:lineRule="auto"/>
        <w:jc w:val="both"/>
        <w:rPr>
          <w:b/>
        </w:rPr>
      </w:pPr>
    </w:p>
    <w:p w14:paraId="0B816EC0" w14:textId="77777777" w:rsidR="00427CE5" w:rsidRPr="00427CE5" w:rsidRDefault="00427CE5" w:rsidP="00427CE5">
      <w:pPr>
        <w:spacing w:line="240" w:lineRule="auto"/>
        <w:jc w:val="both"/>
        <w:rPr>
          <w:bCs/>
        </w:rPr>
      </w:pPr>
      <w:r w:rsidRPr="00427CE5">
        <w:rPr>
          <w:b/>
        </w:rPr>
        <w:t xml:space="preserve">Parágrafo 1: </w:t>
      </w:r>
      <w:r w:rsidRPr="00427CE5">
        <w:rPr>
          <w:bCs/>
        </w:rPr>
        <w:t xml:space="preserve">El Distrito debe garantizar que en Bogotá existan zonas libres de Explotación Sexual y Comercial de Niños, Niñas y Adolescentes (ESCNNA) y debe seguir impulsado su sello "ALTO AL ESCNNA”. </w:t>
      </w:r>
    </w:p>
    <w:p w14:paraId="7F827464" w14:textId="77777777" w:rsidR="00427CE5" w:rsidRPr="00427CE5" w:rsidRDefault="00427CE5" w:rsidP="00427CE5">
      <w:pPr>
        <w:spacing w:line="240" w:lineRule="auto"/>
        <w:jc w:val="both"/>
        <w:rPr>
          <w:b/>
        </w:rPr>
      </w:pPr>
    </w:p>
    <w:p w14:paraId="4AB82CD1" w14:textId="77777777" w:rsidR="00427CE5" w:rsidRPr="00427CE5" w:rsidRDefault="00427CE5" w:rsidP="00427CE5">
      <w:pPr>
        <w:spacing w:line="240" w:lineRule="auto"/>
        <w:jc w:val="both"/>
        <w:rPr>
          <w:bCs/>
        </w:rPr>
      </w:pPr>
      <w:r w:rsidRPr="00427CE5">
        <w:rPr>
          <w:b/>
        </w:rPr>
        <w:t xml:space="preserve">Parágrafo 2: </w:t>
      </w:r>
      <w:r w:rsidRPr="00427CE5">
        <w:rPr>
          <w:bCs/>
        </w:rPr>
        <w:t>El Distrito deberá garantizar que en las zonas de oferta turísticas se implemente la política pública “Bogotá Productiva 24 horas”</w:t>
      </w:r>
    </w:p>
    <w:p w14:paraId="73E24F1C" w14:textId="77777777" w:rsidR="00427CE5" w:rsidRPr="00427CE5" w:rsidRDefault="00427CE5" w:rsidP="00427CE5">
      <w:pPr>
        <w:spacing w:line="240" w:lineRule="auto"/>
        <w:jc w:val="both"/>
        <w:rPr>
          <w:b/>
        </w:rPr>
      </w:pPr>
    </w:p>
    <w:p w14:paraId="49514E13" w14:textId="77777777" w:rsidR="00427CE5" w:rsidRPr="00427CE5" w:rsidRDefault="00427CE5" w:rsidP="00427CE5">
      <w:pPr>
        <w:spacing w:line="240" w:lineRule="auto"/>
        <w:jc w:val="both"/>
        <w:rPr>
          <w:b/>
        </w:rPr>
      </w:pPr>
      <w:r w:rsidRPr="00427CE5">
        <w:rPr>
          <w:b/>
        </w:rPr>
        <w:t xml:space="preserve">ARTÍCULO 6: Informe: </w:t>
      </w:r>
      <w:r w:rsidRPr="00427CE5">
        <w:rPr>
          <w:bCs/>
        </w:rPr>
        <w:t>El Instituto Distrital De Turismo (IDT) y la Secretaría De Seguridad y Convivencia presentará un informe anual sobre la implementación del presente acuerdo ante el Concejo Distrital de Bogotá.</w:t>
      </w:r>
    </w:p>
    <w:p w14:paraId="77B80508" w14:textId="77777777" w:rsidR="00427CE5" w:rsidRPr="00427CE5" w:rsidRDefault="00427CE5" w:rsidP="00427CE5">
      <w:pPr>
        <w:spacing w:line="240" w:lineRule="auto"/>
        <w:jc w:val="both"/>
        <w:rPr>
          <w:b/>
        </w:rPr>
      </w:pPr>
    </w:p>
    <w:p w14:paraId="020FFF78" w14:textId="4F2CFE7A" w:rsidR="00427CE5" w:rsidRDefault="00427CE5" w:rsidP="00427CE5">
      <w:pPr>
        <w:spacing w:line="240" w:lineRule="auto"/>
        <w:jc w:val="both"/>
        <w:rPr>
          <w:bCs/>
        </w:rPr>
      </w:pPr>
      <w:r w:rsidRPr="00427CE5">
        <w:rPr>
          <w:b/>
        </w:rPr>
        <w:t xml:space="preserve">ARTICULO 7. Vigencia: </w:t>
      </w:r>
      <w:r w:rsidRPr="00427CE5">
        <w:rPr>
          <w:bCs/>
        </w:rPr>
        <w:t>El presente Acuerdo rige a partir de la fecha de su publicación.</w:t>
      </w:r>
    </w:p>
    <w:p w14:paraId="797D3A92" w14:textId="77777777" w:rsidR="00432DCB" w:rsidRDefault="00432DCB" w:rsidP="00427CE5">
      <w:pPr>
        <w:spacing w:line="240" w:lineRule="auto"/>
        <w:jc w:val="both"/>
        <w:rPr>
          <w:bCs/>
        </w:rPr>
      </w:pPr>
    </w:p>
    <w:p w14:paraId="1153252B" w14:textId="77777777" w:rsidR="00432DCB" w:rsidRDefault="00432DCB" w:rsidP="00432DCB">
      <w:pPr>
        <w:pBdr>
          <w:top w:val="nil"/>
          <w:left w:val="nil"/>
          <w:bottom w:val="nil"/>
          <w:right w:val="nil"/>
          <w:between w:val="nil"/>
        </w:pBdr>
        <w:spacing w:line="240" w:lineRule="auto"/>
        <w:jc w:val="center"/>
        <w:rPr>
          <w:b/>
          <w:sz w:val="24"/>
          <w:szCs w:val="24"/>
          <w:highlight w:val="white"/>
        </w:rPr>
      </w:pPr>
      <w:r>
        <w:rPr>
          <w:b/>
          <w:sz w:val="24"/>
          <w:szCs w:val="24"/>
          <w:highlight w:val="white"/>
        </w:rPr>
        <w:t>PUBLÍQUESE Y CÚMPLASE.</w:t>
      </w:r>
    </w:p>
    <w:p w14:paraId="3EF67E2C" w14:textId="77777777" w:rsidR="00432DCB" w:rsidRPr="00427CE5" w:rsidRDefault="00432DCB" w:rsidP="00427CE5">
      <w:pPr>
        <w:spacing w:line="240" w:lineRule="auto"/>
        <w:jc w:val="both"/>
        <w:rPr>
          <w:b/>
        </w:rPr>
      </w:pPr>
    </w:p>
    <w:sectPr w:rsidR="00432DCB" w:rsidRPr="00427CE5">
      <w:headerReference w:type="default" r:id="rId13"/>
      <w:pgSz w:w="12240" w:h="15840"/>
      <w:pgMar w:top="1440" w:right="1440" w:bottom="180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31219" w14:textId="77777777" w:rsidR="00830FC4" w:rsidRDefault="00830FC4">
      <w:pPr>
        <w:spacing w:line="240" w:lineRule="auto"/>
      </w:pPr>
      <w:r>
        <w:separator/>
      </w:r>
    </w:p>
  </w:endnote>
  <w:endnote w:type="continuationSeparator" w:id="0">
    <w:p w14:paraId="7CF7FA67" w14:textId="77777777" w:rsidR="00830FC4" w:rsidRDefault="00830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uez One">
    <w:altName w:val="Times New Roman"/>
    <w:charset w:val="B1"/>
    <w:family w:val="auto"/>
    <w:pitch w:val="variable"/>
    <w:sig w:usb0="00000000" w:usb1="40000000" w:usb2="00000000" w:usb3="00000000" w:csb0="000000B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11FC2" w14:textId="77777777" w:rsidR="00830FC4" w:rsidRDefault="00830FC4">
      <w:pPr>
        <w:spacing w:line="240" w:lineRule="auto"/>
      </w:pPr>
      <w:r>
        <w:separator/>
      </w:r>
    </w:p>
  </w:footnote>
  <w:footnote w:type="continuationSeparator" w:id="0">
    <w:p w14:paraId="142A441C" w14:textId="77777777" w:rsidR="00830FC4" w:rsidRDefault="00830FC4">
      <w:pPr>
        <w:spacing w:line="240" w:lineRule="auto"/>
      </w:pPr>
      <w:r>
        <w:continuationSeparator/>
      </w:r>
    </w:p>
  </w:footnote>
  <w:footnote w:id="1">
    <w:p w14:paraId="7AB65DC2" w14:textId="77777777" w:rsidR="00372382" w:rsidRDefault="00711743">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1">
        <w:r>
          <w:rPr>
            <w:rFonts w:ascii="Times New Roman" w:eastAsia="Times New Roman" w:hAnsi="Times New Roman" w:cs="Times New Roman"/>
            <w:color w:val="1155CC"/>
            <w:sz w:val="18"/>
            <w:szCs w:val="18"/>
            <w:u w:val="single"/>
          </w:rPr>
          <w:t>https://www.suin-juriscol.gov.co/viewDocument.asp?ruta=Leyes/1672727</w:t>
        </w:r>
      </w:hyperlink>
      <w:r>
        <w:rPr>
          <w:rFonts w:ascii="Times New Roman" w:eastAsia="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0F827" w14:textId="77777777" w:rsidR="00372382" w:rsidRDefault="00711743">
    <w:r>
      <w:rPr>
        <w:noProof/>
      </w:rPr>
      <w:drawing>
        <wp:anchor distT="114300" distB="114300" distL="114300" distR="114300" simplePos="0" relativeHeight="251658240" behindDoc="0" locked="0" layoutInCell="1" hidden="0" allowOverlap="1" wp14:anchorId="1BF58424" wp14:editId="34DB13D3">
          <wp:simplePos x="0" y="0"/>
          <wp:positionH relativeFrom="column">
            <wp:posOffset>352425</wp:posOffset>
          </wp:positionH>
          <wp:positionV relativeFrom="paragraph">
            <wp:posOffset>247650</wp:posOffset>
          </wp:positionV>
          <wp:extent cx="733425" cy="838200"/>
          <wp:effectExtent l="0" t="0" r="0" b="0"/>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838200"/>
                  </a:xfrm>
                  <a:prstGeom prst="rect">
                    <a:avLst/>
                  </a:prstGeom>
                  <a:ln/>
                </pic:spPr>
              </pic:pic>
            </a:graphicData>
          </a:graphic>
        </wp:anchor>
      </w:drawing>
    </w:r>
  </w:p>
  <w:tbl>
    <w:tblPr>
      <w:tblStyle w:val="aff2"/>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295"/>
    </w:tblGrid>
    <w:tr w:rsidR="00372382" w14:paraId="12D6F5CA" w14:textId="77777777">
      <w:trPr>
        <w:trHeight w:val="318"/>
      </w:trPr>
      <w:tc>
        <w:tcPr>
          <w:tcW w:w="2430" w:type="dxa"/>
          <w:vMerge w:val="restart"/>
          <w:shd w:val="clear" w:color="auto" w:fill="auto"/>
          <w:tcMar>
            <w:top w:w="100" w:type="dxa"/>
            <w:left w:w="100" w:type="dxa"/>
            <w:bottom w:w="100" w:type="dxa"/>
            <w:right w:w="100" w:type="dxa"/>
          </w:tcMar>
        </w:tcPr>
        <w:p w14:paraId="6E9CC13D" w14:textId="77777777" w:rsidR="00372382" w:rsidRDefault="00372382">
          <w:pPr>
            <w:widowControl w:val="0"/>
            <w:pBdr>
              <w:top w:val="nil"/>
              <w:left w:val="nil"/>
              <w:bottom w:val="nil"/>
              <w:right w:val="nil"/>
              <w:between w:val="nil"/>
            </w:pBdr>
          </w:pPr>
        </w:p>
      </w:tc>
      <w:tc>
        <w:tcPr>
          <w:tcW w:w="4080" w:type="dxa"/>
          <w:shd w:val="clear" w:color="auto" w:fill="auto"/>
          <w:tcMar>
            <w:top w:w="100" w:type="dxa"/>
            <w:left w:w="100" w:type="dxa"/>
            <w:bottom w:w="100" w:type="dxa"/>
            <w:right w:w="100" w:type="dxa"/>
          </w:tcMar>
        </w:tcPr>
        <w:p w14:paraId="0EAE2F88" w14:textId="77777777" w:rsidR="00372382" w:rsidRDefault="00711743">
          <w:pPr>
            <w:jc w:val="center"/>
            <w:rPr>
              <w:sz w:val="18"/>
              <w:szCs w:val="18"/>
            </w:rPr>
          </w:pPr>
          <w:r>
            <w:rPr>
              <w:sz w:val="18"/>
              <w:szCs w:val="18"/>
            </w:rPr>
            <w:t>PROCESO GESTIÓN NORMATIVA</w:t>
          </w:r>
        </w:p>
      </w:tc>
      <w:tc>
        <w:tcPr>
          <w:tcW w:w="2295" w:type="dxa"/>
          <w:shd w:val="clear" w:color="auto" w:fill="auto"/>
          <w:tcMar>
            <w:top w:w="100" w:type="dxa"/>
            <w:left w:w="100" w:type="dxa"/>
            <w:bottom w:w="100" w:type="dxa"/>
            <w:right w:w="100" w:type="dxa"/>
          </w:tcMar>
        </w:tcPr>
        <w:p w14:paraId="4B623D50" w14:textId="77777777" w:rsidR="00372382" w:rsidRDefault="00711743">
          <w:pPr>
            <w:rPr>
              <w:sz w:val="18"/>
              <w:szCs w:val="18"/>
            </w:rPr>
          </w:pPr>
          <w:r>
            <w:rPr>
              <w:sz w:val="18"/>
              <w:szCs w:val="18"/>
            </w:rPr>
            <w:t>CÓDIGO</w:t>
          </w:r>
          <w:r>
            <w:rPr>
              <w:color w:val="3366FF"/>
              <w:sz w:val="18"/>
              <w:szCs w:val="18"/>
            </w:rPr>
            <w:t xml:space="preserve">: </w:t>
          </w:r>
          <w:r>
            <w:rPr>
              <w:sz w:val="18"/>
              <w:szCs w:val="18"/>
            </w:rPr>
            <w:t>GNV-FO-002</w:t>
          </w:r>
        </w:p>
      </w:tc>
    </w:tr>
    <w:tr w:rsidR="00372382" w14:paraId="1A69397E" w14:textId="77777777">
      <w:trPr>
        <w:trHeight w:val="243"/>
      </w:trPr>
      <w:tc>
        <w:tcPr>
          <w:tcW w:w="2430" w:type="dxa"/>
          <w:vMerge/>
          <w:shd w:val="clear" w:color="auto" w:fill="auto"/>
          <w:tcMar>
            <w:top w:w="100" w:type="dxa"/>
            <w:left w:w="100" w:type="dxa"/>
            <w:bottom w:w="100" w:type="dxa"/>
            <w:right w:w="100" w:type="dxa"/>
          </w:tcMar>
        </w:tcPr>
        <w:p w14:paraId="5BA0040C"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val="restart"/>
          <w:shd w:val="clear" w:color="auto" w:fill="auto"/>
          <w:tcMar>
            <w:top w:w="100" w:type="dxa"/>
            <w:left w:w="100" w:type="dxa"/>
            <w:bottom w:w="100" w:type="dxa"/>
            <w:right w:w="100" w:type="dxa"/>
          </w:tcMar>
        </w:tcPr>
        <w:p w14:paraId="24C82D02" w14:textId="77777777" w:rsidR="00372382" w:rsidRDefault="00372382">
          <w:pPr>
            <w:jc w:val="center"/>
            <w:rPr>
              <w:sz w:val="18"/>
              <w:szCs w:val="18"/>
            </w:rPr>
          </w:pPr>
        </w:p>
        <w:p w14:paraId="2E7367BD" w14:textId="77777777" w:rsidR="00372382" w:rsidRDefault="00711743">
          <w:pPr>
            <w:jc w:val="center"/>
            <w:rPr>
              <w:sz w:val="18"/>
              <w:szCs w:val="18"/>
            </w:rPr>
          </w:pPr>
          <w:r>
            <w:rPr>
              <w:sz w:val="18"/>
              <w:szCs w:val="18"/>
            </w:rPr>
            <w:t>PRESENTACIÓN PONENCIAS</w:t>
          </w:r>
        </w:p>
      </w:tc>
      <w:tc>
        <w:tcPr>
          <w:tcW w:w="2295" w:type="dxa"/>
          <w:shd w:val="clear" w:color="auto" w:fill="auto"/>
          <w:tcMar>
            <w:top w:w="100" w:type="dxa"/>
            <w:left w:w="100" w:type="dxa"/>
            <w:bottom w:w="100" w:type="dxa"/>
            <w:right w:w="100" w:type="dxa"/>
          </w:tcMar>
        </w:tcPr>
        <w:p w14:paraId="1C5F987A" w14:textId="77777777" w:rsidR="00372382" w:rsidRDefault="00711743">
          <w:pPr>
            <w:rPr>
              <w:sz w:val="18"/>
              <w:szCs w:val="18"/>
            </w:rPr>
          </w:pPr>
          <w:r>
            <w:rPr>
              <w:sz w:val="18"/>
              <w:szCs w:val="18"/>
            </w:rPr>
            <w:t>VERSIÓN:</w:t>
          </w:r>
          <w:r>
            <w:rPr>
              <w:sz w:val="18"/>
              <w:szCs w:val="18"/>
            </w:rPr>
            <w:tab/>
            <w:t>01</w:t>
          </w:r>
        </w:p>
      </w:tc>
    </w:tr>
    <w:tr w:rsidR="00372382" w14:paraId="7B4E9C49" w14:textId="77777777">
      <w:trPr>
        <w:trHeight w:val="439"/>
      </w:trPr>
      <w:tc>
        <w:tcPr>
          <w:tcW w:w="2430" w:type="dxa"/>
          <w:vMerge/>
          <w:shd w:val="clear" w:color="auto" w:fill="auto"/>
          <w:tcMar>
            <w:top w:w="100" w:type="dxa"/>
            <w:left w:w="100" w:type="dxa"/>
            <w:bottom w:w="100" w:type="dxa"/>
            <w:right w:w="100" w:type="dxa"/>
          </w:tcMar>
        </w:tcPr>
        <w:p w14:paraId="51CF60F4"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shd w:val="clear" w:color="auto" w:fill="auto"/>
          <w:tcMar>
            <w:top w:w="100" w:type="dxa"/>
            <w:left w:w="100" w:type="dxa"/>
            <w:bottom w:w="100" w:type="dxa"/>
            <w:right w:w="100" w:type="dxa"/>
          </w:tcMar>
        </w:tcPr>
        <w:p w14:paraId="1BC743BD" w14:textId="77777777" w:rsidR="00372382" w:rsidRDefault="00372382">
          <w:pPr>
            <w:widowControl w:val="0"/>
            <w:pBdr>
              <w:top w:val="nil"/>
              <w:left w:val="nil"/>
              <w:bottom w:val="nil"/>
              <w:right w:val="nil"/>
              <w:between w:val="nil"/>
            </w:pBdr>
            <w:spacing w:line="276" w:lineRule="auto"/>
            <w:rPr>
              <w:sz w:val="18"/>
              <w:szCs w:val="18"/>
            </w:rPr>
          </w:pPr>
        </w:p>
      </w:tc>
      <w:tc>
        <w:tcPr>
          <w:tcW w:w="2295" w:type="dxa"/>
          <w:shd w:val="clear" w:color="auto" w:fill="auto"/>
          <w:tcMar>
            <w:top w:w="100" w:type="dxa"/>
            <w:left w:w="100" w:type="dxa"/>
            <w:bottom w:w="100" w:type="dxa"/>
            <w:right w:w="100" w:type="dxa"/>
          </w:tcMar>
        </w:tcPr>
        <w:p w14:paraId="467E6DFF" w14:textId="77777777" w:rsidR="00372382" w:rsidRDefault="00711743">
          <w:pPr>
            <w:rPr>
              <w:sz w:val="18"/>
              <w:szCs w:val="18"/>
            </w:rPr>
          </w:pPr>
          <w:r>
            <w:rPr>
              <w:sz w:val="18"/>
              <w:szCs w:val="18"/>
            </w:rPr>
            <w:t>FECHA: 14-Nov-2019</w:t>
          </w:r>
        </w:p>
      </w:tc>
    </w:tr>
  </w:tbl>
  <w:p w14:paraId="11CE95C2" w14:textId="77777777" w:rsidR="00372382" w:rsidRDefault="003723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5061A"/>
    <w:multiLevelType w:val="multilevel"/>
    <w:tmpl w:val="FFA63C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0667D"/>
    <w:multiLevelType w:val="multilevel"/>
    <w:tmpl w:val="1D1A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50765C"/>
    <w:multiLevelType w:val="hybridMultilevel"/>
    <w:tmpl w:val="E2FC78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67594C"/>
    <w:multiLevelType w:val="multilevel"/>
    <w:tmpl w:val="4AA4F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96E4E"/>
    <w:multiLevelType w:val="multilevel"/>
    <w:tmpl w:val="DD7EA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30E0A72"/>
    <w:multiLevelType w:val="multilevel"/>
    <w:tmpl w:val="381AA4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60B82"/>
    <w:multiLevelType w:val="multilevel"/>
    <w:tmpl w:val="5A40E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45437CA"/>
    <w:multiLevelType w:val="multilevel"/>
    <w:tmpl w:val="0CF0D4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65A50F4"/>
    <w:multiLevelType w:val="multilevel"/>
    <w:tmpl w:val="B07C2FD2"/>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4E6D6969"/>
    <w:multiLevelType w:val="multilevel"/>
    <w:tmpl w:val="7020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A86090"/>
    <w:multiLevelType w:val="multilevel"/>
    <w:tmpl w:val="B28AC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F33C54"/>
    <w:multiLevelType w:val="multilevel"/>
    <w:tmpl w:val="B6C2A272"/>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2" w15:restartNumberingAfterBreak="0">
    <w:nsid w:val="61C2245C"/>
    <w:multiLevelType w:val="multilevel"/>
    <w:tmpl w:val="358A3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C4303A3"/>
    <w:multiLevelType w:val="multilevel"/>
    <w:tmpl w:val="0EF2A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62223"/>
    <w:multiLevelType w:val="hybridMultilevel"/>
    <w:tmpl w:val="E2FC78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9AF7585"/>
    <w:multiLevelType w:val="multilevel"/>
    <w:tmpl w:val="7CC89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6"/>
  </w:num>
  <w:num w:numId="3">
    <w:abstractNumId w:val="12"/>
  </w:num>
  <w:num w:numId="4">
    <w:abstractNumId w:val="4"/>
  </w:num>
  <w:num w:numId="5">
    <w:abstractNumId w:val="15"/>
  </w:num>
  <w:num w:numId="6">
    <w:abstractNumId w:val="8"/>
  </w:num>
  <w:num w:numId="7">
    <w:abstractNumId w:val="11"/>
  </w:num>
  <w:num w:numId="8">
    <w:abstractNumId w:val="5"/>
  </w:num>
  <w:num w:numId="9">
    <w:abstractNumId w:val="0"/>
  </w:num>
  <w:num w:numId="10">
    <w:abstractNumId w:val="13"/>
  </w:num>
  <w:num w:numId="11">
    <w:abstractNumId w:val="3"/>
  </w:num>
  <w:num w:numId="12">
    <w:abstractNumId w:val="10"/>
  </w:num>
  <w:num w:numId="13">
    <w:abstractNumId w:val="2"/>
  </w:num>
  <w:num w:numId="14">
    <w:abstractNumId w:val="14"/>
  </w:num>
  <w:num w:numId="15">
    <w:abstractNumId w:val="1"/>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82"/>
    <w:rsid w:val="000A376C"/>
    <w:rsid w:val="00131CC1"/>
    <w:rsid w:val="001336CC"/>
    <w:rsid w:val="002704BA"/>
    <w:rsid w:val="00372382"/>
    <w:rsid w:val="00427CE5"/>
    <w:rsid w:val="00432DCB"/>
    <w:rsid w:val="006413E0"/>
    <w:rsid w:val="006F54BA"/>
    <w:rsid w:val="00711743"/>
    <w:rsid w:val="00782D36"/>
    <w:rsid w:val="007F6733"/>
    <w:rsid w:val="00830FC4"/>
    <w:rsid w:val="008A24A7"/>
    <w:rsid w:val="00902008"/>
    <w:rsid w:val="0095148D"/>
    <w:rsid w:val="00963DF6"/>
    <w:rsid w:val="009957CF"/>
    <w:rsid w:val="009A61CE"/>
    <w:rsid w:val="00DC79EF"/>
    <w:rsid w:val="00DE775F"/>
    <w:rsid w:val="00DF0BC8"/>
    <w:rsid w:val="00E079AC"/>
    <w:rsid w:val="00F922D6"/>
    <w:rsid w:val="00FB7022"/>
    <w:rsid w:val="00FC280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7637D"/>
  <w15:docId w15:val="{88C4A79E-C4D7-461E-BD5D-6838E3F2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7"/>
    <w:tblPr>
      <w:tblStyleRowBandSize w:val="1"/>
      <w:tblStyleColBandSize w:val="1"/>
      <w:tblCellMar>
        <w:top w:w="100" w:type="dxa"/>
        <w:left w:w="100" w:type="dxa"/>
        <w:bottom w:w="100" w:type="dxa"/>
        <w:right w:w="100" w:type="dxa"/>
      </w:tblCellMar>
    </w:tblPr>
  </w:style>
  <w:style w:type="table" w:customStyle="1" w:styleId="a0">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7"/>
    <w:tblPr>
      <w:tblStyleRowBandSize w:val="1"/>
      <w:tblStyleColBandSize w:val="1"/>
      <w:tblCellMar>
        <w:top w:w="100" w:type="dxa"/>
        <w:left w:w="100" w:type="dxa"/>
        <w:bottom w:w="100" w:type="dxa"/>
        <w:right w:w="100" w:type="dxa"/>
      </w:tblCellMar>
    </w:tblPr>
  </w:style>
  <w:style w:type="table" w:customStyle="1" w:styleId="a2">
    <w:basedOn w:val="TableNormal7"/>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7"/>
    <w:tblPr>
      <w:tblStyleRowBandSize w:val="1"/>
      <w:tblStyleColBandSize w:val="1"/>
      <w:tblCellMar>
        <w:left w:w="115" w:type="dxa"/>
        <w:right w:w="115" w:type="dxa"/>
      </w:tblCellMar>
    </w:tblPr>
    <w:tcPr>
      <w:shd w:val="clear" w:color="auto" w:fill="E6E6E6"/>
    </w:tcPr>
  </w:style>
  <w:style w:type="table" w:customStyle="1" w:styleId="a7">
    <w:basedOn w:val="TableNormal7"/>
    <w:tblPr>
      <w:tblStyleRowBandSize w:val="1"/>
      <w:tblStyleColBandSize w:val="1"/>
      <w:tblCellMar>
        <w:left w:w="115" w:type="dxa"/>
        <w:right w:w="115" w:type="dxa"/>
      </w:tblCellMar>
    </w:tblPr>
    <w:tcPr>
      <w:shd w:val="clear" w:color="auto" w:fill="E6E6E6"/>
    </w:tcPr>
  </w:style>
  <w:style w:type="table" w:customStyle="1" w:styleId="a8">
    <w:basedOn w:val="TableNormal7"/>
    <w:tblPr>
      <w:tblStyleRowBandSize w:val="1"/>
      <w:tblStyleColBandSize w:val="1"/>
      <w:tblCellMar>
        <w:left w:w="115" w:type="dxa"/>
        <w:right w:w="115" w:type="dxa"/>
      </w:tblCellMar>
    </w:tblPr>
    <w:tcPr>
      <w:shd w:val="clear" w:color="auto" w:fill="E6E6E6"/>
    </w:tcPr>
  </w:style>
  <w:style w:type="table" w:styleId="Tablade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5"/>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5"/>
    <w:tblPr>
      <w:tblStyleRowBandSize w:val="1"/>
      <w:tblStyleColBandSize w:val="1"/>
      <w:tblCellMar>
        <w:left w:w="115" w:type="dxa"/>
        <w:right w:w="115" w:type="dxa"/>
      </w:tblCellMar>
    </w:tblPr>
    <w:tcPr>
      <w:shd w:val="clear" w:color="auto" w:fill="E6E6E6"/>
    </w:tcPr>
  </w:style>
  <w:style w:type="table" w:customStyle="1" w:styleId="ac">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15" w:type="dxa"/>
        <w:right w:w="115" w:type="dxa"/>
      </w:tblCellMar>
    </w:tblPr>
    <w:tcPr>
      <w:shd w:val="clear" w:color="auto" w:fill="E6E6E6"/>
    </w:tcPr>
  </w:style>
  <w:style w:type="table" w:customStyle="1" w:styleId="ae">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0">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5">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c">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paragraph" w:customStyle="1" w:styleId="Default">
    <w:name w:val="Default"/>
    <w:rsid w:val="00F962CD"/>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046B2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2">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character" w:customStyle="1" w:styleId="UnresolvedMention">
    <w:name w:val="Unresolved Mention"/>
    <w:basedOn w:val="Fuentedeprrafopredeter"/>
    <w:uiPriority w:val="99"/>
    <w:semiHidden/>
    <w:unhideWhenUsed/>
    <w:rsid w:val="00951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8582">
      <w:bodyDiv w:val="1"/>
      <w:marLeft w:val="0"/>
      <w:marRight w:val="0"/>
      <w:marTop w:val="0"/>
      <w:marBottom w:val="0"/>
      <w:divBdr>
        <w:top w:val="none" w:sz="0" w:space="0" w:color="auto"/>
        <w:left w:val="none" w:sz="0" w:space="0" w:color="auto"/>
        <w:bottom w:val="none" w:sz="0" w:space="0" w:color="auto"/>
        <w:right w:val="none" w:sz="0" w:space="0" w:color="auto"/>
      </w:divBdr>
    </w:div>
    <w:div w:id="25956327">
      <w:bodyDiv w:val="1"/>
      <w:marLeft w:val="0"/>
      <w:marRight w:val="0"/>
      <w:marTop w:val="0"/>
      <w:marBottom w:val="0"/>
      <w:divBdr>
        <w:top w:val="none" w:sz="0" w:space="0" w:color="auto"/>
        <w:left w:val="none" w:sz="0" w:space="0" w:color="auto"/>
        <w:bottom w:val="none" w:sz="0" w:space="0" w:color="auto"/>
        <w:right w:val="none" w:sz="0" w:space="0" w:color="auto"/>
      </w:divBdr>
    </w:div>
    <w:div w:id="84890314">
      <w:bodyDiv w:val="1"/>
      <w:marLeft w:val="0"/>
      <w:marRight w:val="0"/>
      <w:marTop w:val="0"/>
      <w:marBottom w:val="0"/>
      <w:divBdr>
        <w:top w:val="none" w:sz="0" w:space="0" w:color="auto"/>
        <w:left w:val="none" w:sz="0" w:space="0" w:color="auto"/>
        <w:bottom w:val="none" w:sz="0" w:space="0" w:color="auto"/>
        <w:right w:val="none" w:sz="0" w:space="0" w:color="auto"/>
      </w:divBdr>
    </w:div>
    <w:div w:id="99691135">
      <w:bodyDiv w:val="1"/>
      <w:marLeft w:val="0"/>
      <w:marRight w:val="0"/>
      <w:marTop w:val="0"/>
      <w:marBottom w:val="0"/>
      <w:divBdr>
        <w:top w:val="none" w:sz="0" w:space="0" w:color="auto"/>
        <w:left w:val="none" w:sz="0" w:space="0" w:color="auto"/>
        <w:bottom w:val="none" w:sz="0" w:space="0" w:color="auto"/>
        <w:right w:val="none" w:sz="0" w:space="0" w:color="auto"/>
      </w:divBdr>
    </w:div>
    <w:div w:id="215245709">
      <w:bodyDiv w:val="1"/>
      <w:marLeft w:val="0"/>
      <w:marRight w:val="0"/>
      <w:marTop w:val="0"/>
      <w:marBottom w:val="0"/>
      <w:divBdr>
        <w:top w:val="none" w:sz="0" w:space="0" w:color="auto"/>
        <w:left w:val="none" w:sz="0" w:space="0" w:color="auto"/>
        <w:bottom w:val="none" w:sz="0" w:space="0" w:color="auto"/>
        <w:right w:val="none" w:sz="0" w:space="0" w:color="auto"/>
      </w:divBdr>
    </w:div>
    <w:div w:id="273560118">
      <w:bodyDiv w:val="1"/>
      <w:marLeft w:val="0"/>
      <w:marRight w:val="0"/>
      <w:marTop w:val="0"/>
      <w:marBottom w:val="0"/>
      <w:divBdr>
        <w:top w:val="none" w:sz="0" w:space="0" w:color="auto"/>
        <w:left w:val="none" w:sz="0" w:space="0" w:color="auto"/>
        <w:bottom w:val="none" w:sz="0" w:space="0" w:color="auto"/>
        <w:right w:val="none" w:sz="0" w:space="0" w:color="auto"/>
      </w:divBdr>
    </w:div>
    <w:div w:id="342512227">
      <w:bodyDiv w:val="1"/>
      <w:marLeft w:val="0"/>
      <w:marRight w:val="0"/>
      <w:marTop w:val="0"/>
      <w:marBottom w:val="0"/>
      <w:divBdr>
        <w:top w:val="none" w:sz="0" w:space="0" w:color="auto"/>
        <w:left w:val="none" w:sz="0" w:space="0" w:color="auto"/>
        <w:bottom w:val="none" w:sz="0" w:space="0" w:color="auto"/>
        <w:right w:val="none" w:sz="0" w:space="0" w:color="auto"/>
      </w:divBdr>
    </w:div>
    <w:div w:id="432936980">
      <w:bodyDiv w:val="1"/>
      <w:marLeft w:val="0"/>
      <w:marRight w:val="0"/>
      <w:marTop w:val="0"/>
      <w:marBottom w:val="0"/>
      <w:divBdr>
        <w:top w:val="none" w:sz="0" w:space="0" w:color="auto"/>
        <w:left w:val="none" w:sz="0" w:space="0" w:color="auto"/>
        <w:bottom w:val="none" w:sz="0" w:space="0" w:color="auto"/>
        <w:right w:val="none" w:sz="0" w:space="0" w:color="auto"/>
      </w:divBdr>
    </w:div>
    <w:div w:id="485629766">
      <w:bodyDiv w:val="1"/>
      <w:marLeft w:val="0"/>
      <w:marRight w:val="0"/>
      <w:marTop w:val="0"/>
      <w:marBottom w:val="0"/>
      <w:divBdr>
        <w:top w:val="none" w:sz="0" w:space="0" w:color="auto"/>
        <w:left w:val="none" w:sz="0" w:space="0" w:color="auto"/>
        <w:bottom w:val="none" w:sz="0" w:space="0" w:color="auto"/>
        <w:right w:val="none" w:sz="0" w:space="0" w:color="auto"/>
      </w:divBdr>
    </w:div>
    <w:div w:id="553321705">
      <w:bodyDiv w:val="1"/>
      <w:marLeft w:val="0"/>
      <w:marRight w:val="0"/>
      <w:marTop w:val="0"/>
      <w:marBottom w:val="0"/>
      <w:divBdr>
        <w:top w:val="none" w:sz="0" w:space="0" w:color="auto"/>
        <w:left w:val="none" w:sz="0" w:space="0" w:color="auto"/>
        <w:bottom w:val="none" w:sz="0" w:space="0" w:color="auto"/>
        <w:right w:val="none" w:sz="0" w:space="0" w:color="auto"/>
      </w:divBdr>
    </w:div>
    <w:div w:id="745762210">
      <w:bodyDiv w:val="1"/>
      <w:marLeft w:val="0"/>
      <w:marRight w:val="0"/>
      <w:marTop w:val="0"/>
      <w:marBottom w:val="0"/>
      <w:divBdr>
        <w:top w:val="none" w:sz="0" w:space="0" w:color="auto"/>
        <w:left w:val="none" w:sz="0" w:space="0" w:color="auto"/>
        <w:bottom w:val="none" w:sz="0" w:space="0" w:color="auto"/>
        <w:right w:val="none" w:sz="0" w:space="0" w:color="auto"/>
      </w:divBdr>
    </w:div>
    <w:div w:id="748698613">
      <w:bodyDiv w:val="1"/>
      <w:marLeft w:val="0"/>
      <w:marRight w:val="0"/>
      <w:marTop w:val="0"/>
      <w:marBottom w:val="0"/>
      <w:divBdr>
        <w:top w:val="none" w:sz="0" w:space="0" w:color="auto"/>
        <w:left w:val="none" w:sz="0" w:space="0" w:color="auto"/>
        <w:bottom w:val="none" w:sz="0" w:space="0" w:color="auto"/>
        <w:right w:val="none" w:sz="0" w:space="0" w:color="auto"/>
      </w:divBdr>
    </w:div>
    <w:div w:id="909079473">
      <w:bodyDiv w:val="1"/>
      <w:marLeft w:val="0"/>
      <w:marRight w:val="0"/>
      <w:marTop w:val="0"/>
      <w:marBottom w:val="0"/>
      <w:divBdr>
        <w:top w:val="none" w:sz="0" w:space="0" w:color="auto"/>
        <w:left w:val="none" w:sz="0" w:space="0" w:color="auto"/>
        <w:bottom w:val="none" w:sz="0" w:space="0" w:color="auto"/>
        <w:right w:val="none" w:sz="0" w:space="0" w:color="auto"/>
      </w:divBdr>
    </w:div>
    <w:div w:id="942422554">
      <w:bodyDiv w:val="1"/>
      <w:marLeft w:val="0"/>
      <w:marRight w:val="0"/>
      <w:marTop w:val="0"/>
      <w:marBottom w:val="0"/>
      <w:divBdr>
        <w:top w:val="none" w:sz="0" w:space="0" w:color="auto"/>
        <w:left w:val="none" w:sz="0" w:space="0" w:color="auto"/>
        <w:bottom w:val="none" w:sz="0" w:space="0" w:color="auto"/>
        <w:right w:val="none" w:sz="0" w:space="0" w:color="auto"/>
      </w:divBdr>
    </w:div>
    <w:div w:id="1124544682">
      <w:bodyDiv w:val="1"/>
      <w:marLeft w:val="0"/>
      <w:marRight w:val="0"/>
      <w:marTop w:val="0"/>
      <w:marBottom w:val="0"/>
      <w:divBdr>
        <w:top w:val="none" w:sz="0" w:space="0" w:color="auto"/>
        <w:left w:val="none" w:sz="0" w:space="0" w:color="auto"/>
        <w:bottom w:val="none" w:sz="0" w:space="0" w:color="auto"/>
        <w:right w:val="none" w:sz="0" w:space="0" w:color="auto"/>
      </w:divBdr>
    </w:div>
    <w:div w:id="1129126711">
      <w:bodyDiv w:val="1"/>
      <w:marLeft w:val="0"/>
      <w:marRight w:val="0"/>
      <w:marTop w:val="0"/>
      <w:marBottom w:val="0"/>
      <w:divBdr>
        <w:top w:val="none" w:sz="0" w:space="0" w:color="auto"/>
        <w:left w:val="none" w:sz="0" w:space="0" w:color="auto"/>
        <w:bottom w:val="none" w:sz="0" w:space="0" w:color="auto"/>
        <w:right w:val="none" w:sz="0" w:space="0" w:color="auto"/>
      </w:divBdr>
    </w:div>
    <w:div w:id="1129782702">
      <w:bodyDiv w:val="1"/>
      <w:marLeft w:val="0"/>
      <w:marRight w:val="0"/>
      <w:marTop w:val="0"/>
      <w:marBottom w:val="0"/>
      <w:divBdr>
        <w:top w:val="none" w:sz="0" w:space="0" w:color="auto"/>
        <w:left w:val="none" w:sz="0" w:space="0" w:color="auto"/>
        <w:bottom w:val="none" w:sz="0" w:space="0" w:color="auto"/>
        <w:right w:val="none" w:sz="0" w:space="0" w:color="auto"/>
      </w:divBdr>
    </w:div>
    <w:div w:id="1180659414">
      <w:bodyDiv w:val="1"/>
      <w:marLeft w:val="0"/>
      <w:marRight w:val="0"/>
      <w:marTop w:val="0"/>
      <w:marBottom w:val="0"/>
      <w:divBdr>
        <w:top w:val="none" w:sz="0" w:space="0" w:color="auto"/>
        <w:left w:val="none" w:sz="0" w:space="0" w:color="auto"/>
        <w:bottom w:val="none" w:sz="0" w:space="0" w:color="auto"/>
        <w:right w:val="none" w:sz="0" w:space="0" w:color="auto"/>
      </w:divBdr>
    </w:div>
    <w:div w:id="1194422408">
      <w:bodyDiv w:val="1"/>
      <w:marLeft w:val="0"/>
      <w:marRight w:val="0"/>
      <w:marTop w:val="0"/>
      <w:marBottom w:val="0"/>
      <w:divBdr>
        <w:top w:val="none" w:sz="0" w:space="0" w:color="auto"/>
        <w:left w:val="none" w:sz="0" w:space="0" w:color="auto"/>
        <w:bottom w:val="none" w:sz="0" w:space="0" w:color="auto"/>
        <w:right w:val="none" w:sz="0" w:space="0" w:color="auto"/>
      </w:divBdr>
    </w:div>
    <w:div w:id="1308703264">
      <w:bodyDiv w:val="1"/>
      <w:marLeft w:val="0"/>
      <w:marRight w:val="0"/>
      <w:marTop w:val="0"/>
      <w:marBottom w:val="0"/>
      <w:divBdr>
        <w:top w:val="none" w:sz="0" w:space="0" w:color="auto"/>
        <w:left w:val="none" w:sz="0" w:space="0" w:color="auto"/>
        <w:bottom w:val="none" w:sz="0" w:space="0" w:color="auto"/>
        <w:right w:val="none" w:sz="0" w:space="0" w:color="auto"/>
      </w:divBdr>
    </w:div>
    <w:div w:id="1471287337">
      <w:bodyDiv w:val="1"/>
      <w:marLeft w:val="0"/>
      <w:marRight w:val="0"/>
      <w:marTop w:val="0"/>
      <w:marBottom w:val="0"/>
      <w:divBdr>
        <w:top w:val="none" w:sz="0" w:space="0" w:color="auto"/>
        <w:left w:val="none" w:sz="0" w:space="0" w:color="auto"/>
        <w:bottom w:val="none" w:sz="0" w:space="0" w:color="auto"/>
        <w:right w:val="none" w:sz="0" w:space="0" w:color="auto"/>
      </w:divBdr>
    </w:div>
    <w:div w:id="1557278568">
      <w:bodyDiv w:val="1"/>
      <w:marLeft w:val="0"/>
      <w:marRight w:val="0"/>
      <w:marTop w:val="0"/>
      <w:marBottom w:val="0"/>
      <w:divBdr>
        <w:top w:val="none" w:sz="0" w:space="0" w:color="auto"/>
        <w:left w:val="none" w:sz="0" w:space="0" w:color="auto"/>
        <w:bottom w:val="none" w:sz="0" w:space="0" w:color="auto"/>
        <w:right w:val="none" w:sz="0" w:space="0" w:color="auto"/>
      </w:divBdr>
    </w:div>
    <w:div w:id="1572427622">
      <w:bodyDiv w:val="1"/>
      <w:marLeft w:val="0"/>
      <w:marRight w:val="0"/>
      <w:marTop w:val="0"/>
      <w:marBottom w:val="0"/>
      <w:divBdr>
        <w:top w:val="none" w:sz="0" w:space="0" w:color="auto"/>
        <w:left w:val="none" w:sz="0" w:space="0" w:color="auto"/>
        <w:bottom w:val="none" w:sz="0" w:space="0" w:color="auto"/>
        <w:right w:val="none" w:sz="0" w:space="0" w:color="auto"/>
      </w:divBdr>
    </w:div>
    <w:div w:id="1597326858">
      <w:bodyDiv w:val="1"/>
      <w:marLeft w:val="0"/>
      <w:marRight w:val="0"/>
      <w:marTop w:val="0"/>
      <w:marBottom w:val="0"/>
      <w:divBdr>
        <w:top w:val="none" w:sz="0" w:space="0" w:color="auto"/>
        <w:left w:val="none" w:sz="0" w:space="0" w:color="auto"/>
        <w:bottom w:val="none" w:sz="0" w:space="0" w:color="auto"/>
        <w:right w:val="none" w:sz="0" w:space="0" w:color="auto"/>
      </w:divBdr>
    </w:div>
    <w:div w:id="1605185367">
      <w:bodyDiv w:val="1"/>
      <w:marLeft w:val="0"/>
      <w:marRight w:val="0"/>
      <w:marTop w:val="0"/>
      <w:marBottom w:val="0"/>
      <w:divBdr>
        <w:top w:val="none" w:sz="0" w:space="0" w:color="auto"/>
        <w:left w:val="none" w:sz="0" w:space="0" w:color="auto"/>
        <w:bottom w:val="none" w:sz="0" w:space="0" w:color="auto"/>
        <w:right w:val="none" w:sz="0" w:space="0" w:color="auto"/>
      </w:divBdr>
    </w:div>
    <w:div w:id="1779369496">
      <w:bodyDiv w:val="1"/>
      <w:marLeft w:val="0"/>
      <w:marRight w:val="0"/>
      <w:marTop w:val="0"/>
      <w:marBottom w:val="0"/>
      <w:divBdr>
        <w:top w:val="none" w:sz="0" w:space="0" w:color="auto"/>
        <w:left w:val="none" w:sz="0" w:space="0" w:color="auto"/>
        <w:bottom w:val="none" w:sz="0" w:space="0" w:color="auto"/>
        <w:right w:val="none" w:sz="0" w:space="0" w:color="auto"/>
      </w:divBdr>
    </w:div>
    <w:div w:id="1846627404">
      <w:bodyDiv w:val="1"/>
      <w:marLeft w:val="0"/>
      <w:marRight w:val="0"/>
      <w:marTop w:val="0"/>
      <w:marBottom w:val="0"/>
      <w:divBdr>
        <w:top w:val="none" w:sz="0" w:space="0" w:color="auto"/>
        <w:left w:val="none" w:sz="0" w:space="0" w:color="auto"/>
        <w:bottom w:val="none" w:sz="0" w:space="0" w:color="auto"/>
        <w:right w:val="none" w:sz="0" w:space="0" w:color="auto"/>
      </w:divBdr>
    </w:div>
    <w:div w:id="1851093692">
      <w:bodyDiv w:val="1"/>
      <w:marLeft w:val="0"/>
      <w:marRight w:val="0"/>
      <w:marTop w:val="0"/>
      <w:marBottom w:val="0"/>
      <w:divBdr>
        <w:top w:val="none" w:sz="0" w:space="0" w:color="auto"/>
        <w:left w:val="none" w:sz="0" w:space="0" w:color="auto"/>
        <w:bottom w:val="none" w:sz="0" w:space="0" w:color="auto"/>
        <w:right w:val="none" w:sz="0" w:space="0" w:color="auto"/>
      </w:divBdr>
    </w:div>
    <w:div w:id="1934707583">
      <w:bodyDiv w:val="1"/>
      <w:marLeft w:val="0"/>
      <w:marRight w:val="0"/>
      <w:marTop w:val="0"/>
      <w:marBottom w:val="0"/>
      <w:divBdr>
        <w:top w:val="none" w:sz="0" w:space="0" w:color="auto"/>
        <w:left w:val="none" w:sz="0" w:space="0" w:color="auto"/>
        <w:bottom w:val="none" w:sz="0" w:space="0" w:color="auto"/>
        <w:right w:val="none" w:sz="0" w:space="0" w:color="auto"/>
      </w:divBdr>
    </w:div>
    <w:div w:id="2102481928">
      <w:bodyDiv w:val="1"/>
      <w:marLeft w:val="0"/>
      <w:marRight w:val="0"/>
      <w:marTop w:val="0"/>
      <w:marBottom w:val="0"/>
      <w:divBdr>
        <w:top w:val="none" w:sz="0" w:space="0" w:color="auto"/>
        <w:left w:val="none" w:sz="0" w:space="0" w:color="auto"/>
        <w:bottom w:val="none" w:sz="0" w:space="0" w:color="auto"/>
        <w:right w:val="none" w:sz="0" w:space="0" w:color="auto"/>
      </w:divBdr>
    </w:div>
    <w:div w:id="211767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86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j.gov.co/sites/default/files/documentos_oaiee/boletines_bog_2025_0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alcaldiabogota.gov.co/sisjur/normas/Norma1.jsp?i=104667"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uin-juriscol.gov.co/viewDocument.asp?ruta=Leyes/16727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htSgwZ1dDz+sCXS15VWFku3Xkw==">CgMxLjAyCGguZ2pkZ3hzMg5oLjcxajBmNGRja2U4djIOaC5qNjFrMzhiOHcza24yDmguaTYwa2Y4Ynp1eTBiMg5oLmxoazFpYTc3eGpsNDIOaC41eHQ4bzI5ZWRlZDMyDmgueTEwcTNhNWg2Mms4Mg5oLmNiNGZoM2I3MWozbzIOaC45NzNtNjN3YnhibnMyDmgubWRhZWQ3bGJpM3F5Mg5oLm14YjdjOW9nNW1sbDIOaC5wY2t3bjJhdDRnMHoyCWguMWZvYjl0ZTIJaC4zZHk2dmttMgloLjMwajB6bGwyCWguM3pueXNoNzIJaC4yZXQ5MnAwMg5oLnlrNGQxb2xxM3BlODIIaC50eWpjd3Q4AHIhMW5GSXNhZk01NkFoNmJKVktJY1pHOFh3ZU1ZVk9qX2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6484</Words>
  <Characters>35664</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MORRISON TARQUINO DAZA</cp:lastModifiedBy>
  <cp:revision>2</cp:revision>
  <cp:lastPrinted>2025-05-21T21:52:00Z</cp:lastPrinted>
  <dcterms:created xsi:type="dcterms:W3CDTF">2025-08-05T21:27:00Z</dcterms:created>
  <dcterms:modified xsi:type="dcterms:W3CDTF">2025-08-05T21:27:00Z</dcterms:modified>
</cp:coreProperties>
</file>